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before="0" w:beforeAutospacing="0" w:after="0" w:afterAutospacing="0"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年聊城市文化和旅游局</w:t>
      </w:r>
    </w:p>
    <w:p>
      <w:pPr>
        <w:pStyle w:val="2"/>
        <w:spacing w:before="0" w:beforeAutospacing="0" w:after="0" w:afterAutospacing="0" w:line="560" w:lineRule="exact"/>
        <w:ind w:firstLine="720" w:firstLineChars="2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所属事业单位公开招聘专业人才进入体检范围人员名单</w:t>
      </w:r>
    </w:p>
    <w:bookmarkEnd w:id="0"/>
    <w:p>
      <w:pPr>
        <w:pStyle w:val="2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785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6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1473"/>
        <w:gridCol w:w="2368"/>
        <w:gridCol w:w="2385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773" w:type="dxa"/>
            <w:shd w:val="clear" w:color="auto" w:fill="F6FCFF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董爱春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聊城市豫剧院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豫剧演</w:t>
            </w:r>
            <w:r>
              <w:rPr>
                <w:rFonts w:hint="eastAsia"/>
                <w:color w:val="000000"/>
                <w:sz w:val="22"/>
              </w:rPr>
              <w:t>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王林慧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聊城市豫剧院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豫剧演员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平继业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聊城市豫剧院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豫剧演奏员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亢欣欣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聊城市豫剧院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豫剧演奏员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马东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聊城市豫剧院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豫剧演奏员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王鹏宇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聊城市京剧院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京剧演员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贾祖茂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聊城市京剧院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京剧演员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迟立国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聊城市京剧院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  <w:color w:val="000000"/>
                <w:sz w:val="22"/>
              </w:rPr>
              <w:t>京剧演员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张荣康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聊城市京剧院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京剧演奏员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6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王蕊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聊城市京剧院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京剧演奏员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秦冉冉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景忠磊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刘佳玲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孙晶晶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赵洪才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孟庆谦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武美林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李文娟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杂技演员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91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453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</w:pPr>
            <w:r>
              <w:rPr>
                <w:rFonts w:hint="eastAsia"/>
                <w:color w:val="000000"/>
                <w:sz w:val="22"/>
              </w:rPr>
              <w:t>王伟</w:t>
            </w:r>
          </w:p>
        </w:tc>
        <w:tc>
          <w:tcPr>
            <w:tcW w:w="2348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</w:pPr>
            <w:r>
              <w:rPr>
                <w:color w:val="000000"/>
                <w:sz w:val="22"/>
              </w:rPr>
              <w:t>聊城市杂技团</w:t>
            </w:r>
          </w:p>
        </w:tc>
        <w:tc>
          <w:tcPr>
            <w:tcW w:w="2365" w:type="dxa"/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</w:pPr>
            <w:r>
              <w:rPr>
                <w:color w:val="000000"/>
                <w:sz w:val="22"/>
              </w:rPr>
              <w:t>杂技研究编剧</w:t>
            </w:r>
          </w:p>
        </w:tc>
        <w:tc>
          <w:tcPr>
            <w:tcW w:w="773" w:type="dxa"/>
            <w:shd w:val="clear" w:color="auto" w:fill="F6FCFF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ind w:firstLine="440" w:firstLineChars="200"/>
              <w:jc w:val="center"/>
              <w:rPr>
                <w:color w:val="000000"/>
                <w:sz w:val="22"/>
              </w:rPr>
            </w:pPr>
          </w:p>
        </w:tc>
      </w:tr>
    </w:tbl>
    <w:p>
      <w:pPr>
        <w:pStyle w:val="2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MTE1Y2JhYjU4MGE4OTFlNTViYmNjYWIwNWZmNzQifQ=="/>
  </w:docVars>
  <w:rsids>
    <w:rsidRoot w:val="72CA2102"/>
    <w:rsid w:val="72C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336</Characters>
  <Lines>0</Lines>
  <Paragraphs>0</Paragraphs>
  <TotalTime>0</TotalTime>
  <ScaleCrop>false</ScaleCrop>
  <LinksUpToDate>false</LinksUpToDate>
  <CharactersWithSpaces>336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2023-03-01T03:49:00Z</dcterms:created>
  <dc:creator>Administrator</dc:creator>
  <cp:lastModifiedBy>Administrator</cp:lastModifiedBy>
  <dcterms:modified xsi:type="dcterms:W3CDTF">2023-03-01T03:51:15Z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C016D03B722D45E9BC2A2A655ADE0C21</vt:lpwstr>
  </property>
</Properties>
</file>