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A5" w:rsidRDefault="00D818A5" w:rsidP="00D818A5">
      <w:pPr>
        <w:jc w:val="center"/>
        <w:rPr>
          <w:rFonts w:ascii="方正小标宋简体" w:eastAsia="方正小标宋简体" w:hAnsi="宋体" w:hint="eastAsia"/>
          <w:sz w:val="36"/>
          <w:szCs w:val="36"/>
        </w:rPr>
      </w:pPr>
      <w:bookmarkStart w:id="0" w:name="_GoBack"/>
      <w:r>
        <w:rPr>
          <w:rFonts w:ascii="方正小标宋简体" w:eastAsia="方正小标宋简体" w:hAnsi="宋体" w:hint="eastAsia"/>
          <w:sz w:val="36"/>
          <w:szCs w:val="36"/>
        </w:rPr>
        <w:t>文化和旅游部关于2019年第一季度全国</w:t>
      </w:r>
    </w:p>
    <w:p w:rsidR="00D818A5" w:rsidRDefault="00D818A5" w:rsidP="00D818A5">
      <w:pPr>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旅行社统计调查报告</w:t>
      </w:r>
    </w:p>
    <w:bookmarkEnd w:id="0"/>
    <w:p w:rsidR="00D818A5" w:rsidRDefault="00D818A5" w:rsidP="00D818A5">
      <w:pPr>
        <w:jc w:val="center"/>
        <w:rPr>
          <w:rFonts w:ascii="仿宋" w:eastAsia="仿宋" w:hAnsi="仿宋"/>
          <w:sz w:val="30"/>
          <w:szCs w:val="30"/>
        </w:rPr>
      </w:pPr>
    </w:p>
    <w:p w:rsidR="00D818A5" w:rsidRDefault="00D818A5" w:rsidP="00D818A5">
      <w:pPr>
        <w:ind w:firstLineChars="200" w:firstLine="640"/>
        <w:rPr>
          <w:rFonts w:ascii="仿宋" w:eastAsia="仿宋" w:hAnsi="仿宋"/>
          <w:sz w:val="32"/>
          <w:szCs w:val="32"/>
        </w:rPr>
      </w:pPr>
      <w:r>
        <w:rPr>
          <w:rFonts w:ascii="仿宋" w:eastAsia="仿宋" w:hAnsi="仿宋" w:hint="eastAsia"/>
          <w:sz w:val="32"/>
          <w:szCs w:val="32"/>
        </w:rPr>
        <w:t>按照文化和旅游部制定、国家统计局批准的《旅游统计调查制度》，经各省、自治区、直辖市文化和旅游主管部门审核，现将201</w:t>
      </w:r>
      <w:r>
        <w:rPr>
          <w:rFonts w:ascii="仿宋" w:eastAsia="仿宋" w:hAnsi="仿宋"/>
          <w:sz w:val="32"/>
          <w:szCs w:val="32"/>
        </w:rPr>
        <w:t>9</w:t>
      </w:r>
      <w:r>
        <w:rPr>
          <w:rFonts w:ascii="仿宋" w:eastAsia="仿宋" w:hAnsi="仿宋" w:hint="eastAsia"/>
          <w:sz w:val="32"/>
          <w:szCs w:val="32"/>
        </w:rPr>
        <w:t>年第一季度全国旅行社统计调查情况汇总如下：</w:t>
      </w:r>
    </w:p>
    <w:p w:rsidR="00D818A5" w:rsidRDefault="00D818A5" w:rsidP="00D818A5">
      <w:pPr>
        <w:ind w:firstLineChars="200" w:firstLine="640"/>
        <w:rPr>
          <w:rFonts w:ascii="黑体" w:eastAsia="黑体" w:hAnsi="黑体"/>
          <w:sz w:val="32"/>
          <w:szCs w:val="32"/>
        </w:rPr>
      </w:pPr>
      <w:r>
        <w:rPr>
          <w:rFonts w:ascii="黑体" w:eastAsia="黑体" w:hAnsi="黑体" w:hint="eastAsia"/>
          <w:sz w:val="32"/>
          <w:szCs w:val="32"/>
        </w:rPr>
        <w:t>一、填报情况</w:t>
      </w:r>
    </w:p>
    <w:p w:rsidR="00D818A5" w:rsidRDefault="00D818A5" w:rsidP="00D818A5">
      <w:pPr>
        <w:ind w:firstLineChars="200" w:firstLine="640"/>
        <w:rPr>
          <w:rFonts w:ascii="仿宋" w:eastAsia="仿宋" w:hAnsi="仿宋"/>
          <w:sz w:val="32"/>
          <w:szCs w:val="32"/>
        </w:rPr>
      </w:pPr>
      <w:r>
        <w:rPr>
          <w:rFonts w:ascii="仿宋" w:eastAsia="仿宋" w:hAnsi="仿宋" w:hint="eastAsia"/>
          <w:sz w:val="32"/>
          <w:szCs w:val="32"/>
        </w:rPr>
        <w:t>统计系统显示，第一季度全国旅行社总数为36942家，完成第一季度报表填报的为</w:t>
      </w:r>
      <w:r>
        <w:rPr>
          <w:rFonts w:ascii="仿宋" w:eastAsia="仿宋" w:hAnsi="仿宋"/>
          <w:sz w:val="32"/>
          <w:szCs w:val="32"/>
        </w:rPr>
        <w:t>28801</w:t>
      </w:r>
      <w:r>
        <w:rPr>
          <w:rFonts w:ascii="仿宋" w:eastAsia="仿宋" w:hAnsi="仿宋" w:hint="eastAsia"/>
          <w:sz w:val="32"/>
          <w:szCs w:val="32"/>
        </w:rPr>
        <w:t>家，占总数的77.96%（详见附件1）。</w:t>
      </w:r>
    </w:p>
    <w:p w:rsidR="00D818A5" w:rsidRDefault="00D818A5" w:rsidP="00D818A5">
      <w:pPr>
        <w:ind w:firstLineChars="200" w:firstLine="640"/>
        <w:rPr>
          <w:rFonts w:ascii="仿宋" w:eastAsia="仿宋" w:hAnsi="仿宋"/>
          <w:sz w:val="32"/>
          <w:szCs w:val="32"/>
        </w:rPr>
      </w:pPr>
      <w:r>
        <w:rPr>
          <w:rFonts w:ascii="仿宋" w:eastAsia="仿宋" w:hAnsi="仿宋" w:hint="eastAsia"/>
          <w:sz w:val="32"/>
          <w:szCs w:val="32"/>
        </w:rPr>
        <w:t>21个地区填报率超过90%，其中内蒙古、江西、山东、海南、宁夏、新疆的填报率达到100%。</w:t>
      </w:r>
    </w:p>
    <w:p w:rsidR="00D818A5" w:rsidRDefault="00D818A5" w:rsidP="00D818A5">
      <w:pPr>
        <w:ind w:firstLineChars="200" w:firstLine="640"/>
        <w:rPr>
          <w:rFonts w:ascii="黑体" w:eastAsia="黑体" w:hAnsi="黑体"/>
          <w:sz w:val="32"/>
          <w:szCs w:val="32"/>
        </w:rPr>
      </w:pPr>
      <w:r>
        <w:rPr>
          <w:rFonts w:ascii="黑体" w:eastAsia="黑体" w:hAnsi="黑体" w:hint="eastAsia"/>
          <w:sz w:val="32"/>
          <w:szCs w:val="32"/>
        </w:rPr>
        <w:t>二、入境、国内和出境旅游三大市场情况</w:t>
      </w:r>
    </w:p>
    <w:p w:rsidR="00D818A5" w:rsidRDefault="00D818A5" w:rsidP="00D818A5">
      <w:pPr>
        <w:ind w:firstLineChars="150" w:firstLine="482"/>
        <w:outlineLvl w:val="0"/>
        <w:rPr>
          <w:rFonts w:ascii="楷体" w:eastAsia="楷体" w:hAnsi="楷体"/>
          <w:b/>
          <w:sz w:val="32"/>
          <w:szCs w:val="32"/>
        </w:rPr>
      </w:pPr>
      <w:r>
        <w:rPr>
          <w:rFonts w:ascii="楷体" w:eastAsia="楷体" w:hAnsi="楷体" w:hint="eastAsia"/>
          <w:b/>
          <w:sz w:val="32"/>
          <w:szCs w:val="32"/>
        </w:rPr>
        <w:t>（一）入境旅游</w:t>
      </w:r>
    </w:p>
    <w:p w:rsidR="00D818A5" w:rsidRDefault="00D818A5" w:rsidP="00D818A5">
      <w:pPr>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sz w:val="32"/>
          <w:szCs w:val="32"/>
        </w:rPr>
        <w:t>9</w:t>
      </w:r>
      <w:r>
        <w:rPr>
          <w:rFonts w:ascii="仿宋" w:eastAsia="仿宋" w:hAnsi="仿宋" w:hint="eastAsia"/>
          <w:sz w:val="32"/>
          <w:szCs w:val="32"/>
        </w:rPr>
        <w:t>年第一季度全国旅行社入境旅游外联</w:t>
      </w:r>
      <w:r>
        <w:rPr>
          <w:rFonts w:ascii="仿宋" w:eastAsia="仿宋" w:hAnsi="仿宋"/>
          <w:sz w:val="32"/>
          <w:szCs w:val="32"/>
        </w:rPr>
        <w:t>279.32</w:t>
      </w:r>
      <w:r>
        <w:rPr>
          <w:rFonts w:ascii="仿宋" w:eastAsia="仿宋" w:hAnsi="仿宋" w:hint="eastAsia"/>
          <w:sz w:val="32"/>
          <w:szCs w:val="32"/>
        </w:rPr>
        <w:t>万人次、</w:t>
      </w:r>
      <w:r>
        <w:rPr>
          <w:rFonts w:ascii="仿宋" w:eastAsia="仿宋" w:hAnsi="仿宋"/>
          <w:sz w:val="32"/>
          <w:szCs w:val="32"/>
        </w:rPr>
        <w:t>916</w:t>
      </w:r>
      <w:r>
        <w:rPr>
          <w:rFonts w:ascii="仿宋" w:eastAsia="仿宋" w:hAnsi="仿宋" w:hint="eastAsia"/>
          <w:sz w:val="32"/>
          <w:szCs w:val="32"/>
        </w:rPr>
        <w:t>.</w:t>
      </w:r>
      <w:r>
        <w:rPr>
          <w:rFonts w:ascii="仿宋" w:eastAsia="仿宋" w:hAnsi="仿宋"/>
          <w:sz w:val="32"/>
          <w:szCs w:val="32"/>
        </w:rPr>
        <w:t>50</w:t>
      </w:r>
      <w:r>
        <w:rPr>
          <w:rFonts w:ascii="仿宋" w:eastAsia="仿宋" w:hAnsi="仿宋" w:hint="eastAsia"/>
          <w:sz w:val="32"/>
          <w:szCs w:val="32"/>
        </w:rPr>
        <w:t>万人天，接待</w:t>
      </w:r>
      <w:r>
        <w:rPr>
          <w:rFonts w:ascii="仿宋" w:eastAsia="仿宋" w:hAnsi="仿宋"/>
          <w:sz w:val="32"/>
          <w:szCs w:val="32"/>
        </w:rPr>
        <w:t>368.51</w:t>
      </w:r>
      <w:r>
        <w:rPr>
          <w:rFonts w:ascii="仿宋" w:eastAsia="仿宋" w:hAnsi="仿宋" w:hint="eastAsia"/>
          <w:sz w:val="32"/>
          <w:szCs w:val="32"/>
        </w:rPr>
        <w:t>万人次、</w:t>
      </w:r>
      <w:r>
        <w:rPr>
          <w:rFonts w:ascii="仿宋" w:eastAsia="仿宋" w:hAnsi="仿宋"/>
          <w:sz w:val="32"/>
          <w:szCs w:val="32"/>
        </w:rPr>
        <w:t>1080.24</w:t>
      </w:r>
      <w:r>
        <w:rPr>
          <w:rFonts w:ascii="仿宋" w:eastAsia="仿宋" w:hAnsi="仿宋" w:hint="eastAsia"/>
          <w:sz w:val="32"/>
          <w:szCs w:val="32"/>
        </w:rPr>
        <w:t>万人天（详见附件2）。</w:t>
      </w:r>
    </w:p>
    <w:p w:rsidR="00D818A5" w:rsidRDefault="00D818A5" w:rsidP="00D818A5">
      <w:pPr>
        <w:ind w:firstLineChars="200" w:firstLine="640"/>
        <w:rPr>
          <w:rFonts w:ascii="仿宋" w:eastAsia="仿宋" w:hAnsi="仿宋"/>
          <w:sz w:val="32"/>
          <w:szCs w:val="32"/>
        </w:rPr>
      </w:pPr>
      <w:r>
        <w:rPr>
          <w:rFonts w:ascii="仿宋" w:eastAsia="仿宋" w:hAnsi="仿宋" w:hint="eastAsia"/>
          <w:sz w:val="32"/>
          <w:szCs w:val="32"/>
        </w:rPr>
        <w:t>第一季度旅行社入境旅游外联人次排名前十位的客源地国家或地区由高到低依次为香港地区、台湾地区、澳门地区、韩国、日本、马来西亚、泰国、新加坡、美国、俄罗斯（见图</w:t>
      </w:r>
      <w:r>
        <w:rPr>
          <w:rFonts w:ascii="仿宋" w:eastAsia="仿宋" w:hAnsi="仿宋"/>
          <w:sz w:val="32"/>
          <w:szCs w:val="32"/>
        </w:rPr>
        <w:t>1</w:t>
      </w:r>
      <w:r>
        <w:rPr>
          <w:rFonts w:ascii="仿宋" w:eastAsia="仿宋" w:hAnsi="仿宋" w:hint="eastAsia"/>
          <w:sz w:val="32"/>
          <w:szCs w:val="32"/>
        </w:rPr>
        <w:t>）。</w:t>
      </w:r>
    </w:p>
    <w:p w:rsidR="00D818A5" w:rsidRDefault="00D818A5" w:rsidP="00D818A5">
      <w:pPr>
        <w:ind w:firstLineChars="200" w:firstLine="640"/>
        <w:jc w:val="left"/>
        <w:rPr>
          <w:rFonts w:ascii="楷体" w:eastAsia="楷体" w:hAnsi="楷体"/>
          <w:sz w:val="32"/>
          <w:szCs w:val="32"/>
        </w:rPr>
      </w:pPr>
      <w:r>
        <w:rPr>
          <w:rFonts w:ascii="楷体" w:eastAsia="楷体" w:hAnsi="楷体" w:hint="eastAsia"/>
          <w:sz w:val="32"/>
          <w:szCs w:val="32"/>
        </w:rPr>
        <w:lastRenderedPageBreak/>
        <w:t>图</w:t>
      </w:r>
      <w:r>
        <w:rPr>
          <w:rFonts w:ascii="楷体" w:eastAsia="楷体" w:hAnsi="楷体"/>
          <w:sz w:val="32"/>
          <w:szCs w:val="32"/>
        </w:rPr>
        <w:t>1</w:t>
      </w:r>
      <w:r>
        <w:rPr>
          <w:rFonts w:ascii="楷体" w:eastAsia="楷体" w:hAnsi="楷体" w:hint="eastAsia"/>
          <w:sz w:val="32"/>
          <w:szCs w:val="32"/>
        </w:rPr>
        <w:t>：第一季度入境旅游外联人次排名前十位的客源地国家或地区</w:t>
      </w:r>
    </w:p>
    <w:p w:rsidR="00D818A5" w:rsidRDefault="00D818A5" w:rsidP="00D818A5">
      <w:pPr>
        <w:ind w:leftChars="135" w:left="283" w:firstLineChars="200" w:firstLine="420"/>
        <w:rPr>
          <w:rFonts w:ascii="仿宋" w:eastAsia="仿宋" w:hAnsi="仿宋"/>
          <w:sz w:val="32"/>
          <w:szCs w:val="32"/>
        </w:rPr>
      </w:pPr>
      <w:r>
        <w:rPr>
          <w:noProof/>
        </w:rPr>
        <w:drawing>
          <wp:inline distT="0" distB="0" distL="0" distR="0">
            <wp:extent cx="4499610" cy="2519680"/>
            <wp:effectExtent l="0" t="0" r="15240" b="13970"/>
            <wp:docPr id="7"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818A5" w:rsidRDefault="00D818A5" w:rsidP="00D818A5">
      <w:pPr>
        <w:ind w:firstLineChars="200" w:firstLine="640"/>
        <w:rPr>
          <w:rFonts w:ascii="仿宋" w:eastAsia="仿宋" w:hAnsi="仿宋"/>
          <w:sz w:val="32"/>
          <w:szCs w:val="32"/>
        </w:rPr>
      </w:pPr>
      <w:r>
        <w:rPr>
          <w:rFonts w:ascii="仿宋" w:eastAsia="仿宋" w:hAnsi="仿宋" w:hint="eastAsia"/>
          <w:sz w:val="32"/>
          <w:szCs w:val="32"/>
        </w:rPr>
        <w:t>第一季度旅行社入境旅游接待人次排名前十位的客源地国家或地区由高到低依次为香港地区、台湾地区、澳门地区、韩国、日本、美国、马来西亚、泰国、新加坡、俄罗斯（见图</w:t>
      </w:r>
      <w:r>
        <w:rPr>
          <w:rFonts w:ascii="仿宋" w:eastAsia="仿宋" w:hAnsi="仿宋"/>
          <w:sz w:val="32"/>
          <w:szCs w:val="32"/>
        </w:rPr>
        <w:t>2</w:t>
      </w:r>
      <w:r>
        <w:rPr>
          <w:rFonts w:ascii="仿宋" w:eastAsia="仿宋" w:hAnsi="仿宋" w:hint="eastAsia"/>
          <w:sz w:val="32"/>
          <w:szCs w:val="32"/>
        </w:rPr>
        <w:t>）。</w:t>
      </w:r>
    </w:p>
    <w:p w:rsidR="00D818A5" w:rsidRDefault="00D818A5" w:rsidP="00D818A5">
      <w:pPr>
        <w:ind w:firstLineChars="200" w:firstLine="640"/>
        <w:jc w:val="left"/>
        <w:rPr>
          <w:rFonts w:ascii="楷体" w:eastAsia="楷体" w:hAnsi="楷体"/>
          <w:b/>
          <w:sz w:val="32"/>
          <w:szCs w:val="32"/>
        </w:rPr>
      </w:pPr>
      <w:r>
        <w:rPr>
          <w:rFonts w:ascii="楷体" w:eastAsia="楷体" w:hAnsi="楷体" w:hint="eastAsia"/>
          <w:sz w:val="32"/>
          <w:szCs w:val="32"/>
        </w:rPr>
        <w:t>图</w:t>
      </w:r>
      <w:r>
        <w:rPr>
          <w:rFonts w:ascii="楷体" w:eastAsia="楷体" w:hAnsi="楷体"/>
          <w:sz w:val="32"/>
          <w:szCs w:val="32"/>
        </w:rPr>
        <w:t>2</w:t>
      </w:r>
      <w:r>
        <w:rPr>
          <w:rFonts w:ascii="楷体" w:eastAsia="楷体" w:hAnsi="楷体" w:hint="eastAsia"/>
          <w:sz w:val="32"/>
          <w:szCs w:val="32"/>
        </w:rPr>
        <w:t>：第一季度入境旅游接待人次排名前十位的客源地国家或地区</w:t>
      </w:r>
    </w:p>
    <w:p w:rsidR="00D818A5" w:rsidRDefault="00D818A5" w:rsidP="00D818A5">
      <w:pPr>
        <w:ind w:firstLineChars="337" w:firstLine="708"/>
        <w:jc w:val="left"/>
        <w:rPr>
          <w:rFonts w:ascii="楷体" w:eastAsia="楷体" w:hAnsi="楷体"/>
          <w:b/>
          <w:sz w:val="32"/>
          <w:szCs w:val="32"/>
        </w:rPr>
      </w:pPr>
      <w:r>
        <w:rPr>
          <w:noProof/>
        </w:rPr>
        <w:drawing>
          <wp:inline distT="0" distB="0" distL="0" distR="0">
            <wp:extent cx="4499610" cy="2519680"/>
            <wp:effectExtent l="0" t="0" r="15240" b="13970"/>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818A5" w:rsidRDefault="00D818A5" w:rsidP="00D818A5">
      <w:pPr>
        <w:ind w:firstLineChars="150" w:firstLine="482"/>
        <w:jc w:val="left"/>
        <w:outlineLvl w:val="0"/>
        <w:rPr>
          <w:rFonts w:ascii="楷体" w:eastAsia="楷体" w:hAnsi="楷体"/>
          <w:b/>
          <w:sz w:val="32"/>
          <w:szCs w:val="32"/>
        </w:rPr>
      </w:pPr>
      <w:r>
        <w:rPr>
          <w:rFonts w:ascii="楷体" w:eastAsia="楷体" w:hAnsi="楷体" w:hint="eastAsia"/>
          <w:b/>
          <w:sz w:val="32"/>
          <w:szCs w:val="32"/>
        </w:rPr>
        <w:t>（二）国内旅游</w:t>
      </w:r>
    </w:p>
    <w:p w:rsidR="00D818A5" w:rsidRDefault="00D818A5" w:rsidP="00D818A5">
      <w:pPr>
        <w:ind w:firstLineChars="200" w:firstLine="640"/>
        <w:rPr>
          <w:rFonts w:ascii="仿宋" w:eastAsia="仿宋" w:hAnsi="仿宋"/>
          <w:sz w:val="32"/>
          <w:szCs w:val="32"/>
        </w:rPr>
      </w:pPr>
      <w:r>
        <w:rPr>
          <w:rFonts w:ascii="仿宋" w:eastAsia="仿宋" w:hAnsi="仿宋" w:hint="eastAsia"/>
          <w:sz w:val="32"/>
          <w:szCs w:val="32"/>
        </w:rPr>
        <w:lastRenderedPageBreak/>
        <w:t>201</w:t>
      </w:r>
      <w:r>
        <w:rPr>
          <w:rFonts w:ascii="仿宋" w:eastAsia="仿宋" w:hAnsi="仿宋"/>
          <w:sz w:val="32"/>
          <w:szCs w:val="32"/>
        </w:rPr>
        <w:t>9</w:t>
      </w:r>
      <w:r>
        <w:rPr>
          <w:rFonts w:ascii="仿宋" w:eastAsia="仿宋" w:hAnsi="仿宋" w:hint="eastAsia"/>
          <w:sz w:val="32"/>
          <w:szCs w:val="32"/>
        </w:rPr>
        <w:t>年第一季度全国旅行社国内旅游组织</w:t>
      </w:r>
      <w:r>
        <w:rPr>
          <w:rFonts w:ascii="仿宋" w:eastAsia="仿宋" w:hAnsi="仿宋"/>
          <w:sz w:val="32"/>
          <w:szCs w:val="32"/>
        </w:rPr>
        <w:t>3127.64</w:t>
      </w:r>
      <w:r>
        <w:rPr>
          <w:rFonts w:ascii="仿宋" w:eastAsia="仿宋" w:hAnsi="仿宋" w:hint="eastAsia"/>
          <w:sz w:val="32"/>
          <w:szCs w:val="32"/>
        </w:rPr>
        <w:t>万人次、</w:t>
      </w:r>
      <w:r>
        <w:rPr>
          <w:rFonts w:ascii="仿宋" w:eastAsia="仿宋" w:hAnsi="仿宋"/>
          <w:sz w:val="32"/>
          <w:szCs w:val="32"/>
        </w:rPr>
        <w:t>9660.25</w:t>
      </w:r>
      <w:r>
        <w:rPr>
          <w:rFonts w:ascii="仿宋" w:eastAsia="仿宋" w:hAnsi="仿宋" w:hint="eastAsia"/>
          <w:sz w:val="32"/>
          <w:szCs w:val="32"/>
        </w:rPr>
        <w:t>万人天，接待</w:t>
      </w:r>
      <w:r>
        <w:rPr>
          <w:rFonts w:ascii="仿宋" w:eastAsia="仿宋" w:hAnsi="仿宋"/>
          <w:sz w:val="32"/>
          <w:szCs w:val="32"/>
        </w:rPr>
        <w:t>3084</w:t>
      </w:r>
      <w:r>
        <w:rPr>
          <w:rFonts w:ascii="仿宋" w:eastAsia="仿宋" w:hAnsi="仿宋" w:hint="eastAsia"/>
          <w:sz w:val="32"/>
          <w:szCs w:val="32"/>
        </w:rPr>
        <w:t>.</w:t>
      </w:r>
      <w:r>
        <w:rPr>
          <w:rFonts w:ascii="仿宋" w:eastAsia="仿宋" w:hAnsi="仿宋"/>
          <w:sz w:val="32"/>
          <w:szCs w:val="32"/>
        </w:rPr>
        <w:t>66</w:t>
      </w:r>
      <w:r>
        <w:rPr>
          <w:rFonts w:ascii="仿宋" w:eastAsia="仿宋" w:hAnsi="仿宋" w:hint="eastAsia"/>
          <w:sz w:val="32"/>
          <w:szCs w:val="32"/>
        </w:rPr>
        <w:t>万人次、</w:t>
      </w:r>
      <w:r>
        <w:rPr>
          <w:rFonts w:ascii="仿宋" w:eastAsia="仿宋" w:hAnsi="仿宋"/>
          <w:sz w:val="32"/>
          <w:szCs w:val="32"/>
        </w:rPr>
        <w:t>7575.37</w:t>
      </w:r>
      <w:r>
        <w:rPr>
          <w:rFonts w:ascii="仿宋" w:eastAsia="仿宋" w:hAnsi="仿宋" w:hint="eastAsia"/>
          <w:sz w:val="32"/>
          <w:szCs w:val="32"/>
        </w:rPr>
        <w:t>万人天（详见附件3）。</w:t>
      </w:r>
    </w:p>
    <w:p w:rsidR="00D818A5" w:rsidRDefault="00D818A5" w:rsidP="00D818A5">
      <w:pPr>
        <w:ind w:firstLineChars="200" w:firstLine="640"/>
        <w:rPr>
          <w:rFonts w:ascii="仿宋" w:eastAsia="仿宋" w:hAnsi="仿宋"/>
          <w:sz w:val="32"/>
          <w:szCs w:val="32"/>
        </w:rPr>
      </w:pPr>
      <w:r>
        <w:rPr>
          <w:rFonts w:ascii="仿宋" w:eastAsia="仿宋" w:hAnsi="仿宋" w:hint="eastAsia"/>
          <w:sz w:val="32"/>
          <w:szCs w:val="32"/>
        </w:rPr>
        <w:t>第一季度旅行社国内旅游组织人次排名前十位的地区由高到低依次为广东、江苏、浙江、山东、重庆、福建、湖北、上海、湖南、辽宁（见图</w:t>
      </w:r>
      <w:r>
        <w:rPr>
          <w:rFonts w:ascii="仿宋" w:eastAsia="仿宋" w:hAnsi="仿宋"/>
          <w:sz w:val="32"/>
          <w:szCs w:val="32"/>
        </w:rPr>
        <w:t>3</w:t>
      </w:r>
      <w:r>
        <w:rPr>
          <w:rFonts w:ascii="仿宋" w:eastAsia="仿宋" w:hAnsi="仿宋" w:hint="eastAsia"/>
          <w:sz w:val="32"/>
          <w:szCs w:val="32"/>
        </w:rPr>
        <w:t>）。</w:t>
      </w:r>
    </w:p>
    <w:p w:rsidR="00D818A5" w:rsidRDefault="00D818A5" w:rsidP="00D818A5">
      <w:pPr>
        <w:ind w:firstLineChars="200" w:firstLine="640"/>
        <w:rPr>
          <w:rFonts w:ascii="楷体" w:eastAsia="楷体" w:hAnsi="楷体"/>
          <w:sz w:val="32"/>
          <w:szCs w:val="32"/>
        </w:rPr>
      </w:pPr>
      <w:r>
        <w:rPr>
          <w:rFonts w:ascii="楷体" w:eastAsia="楷体" w:hAnsi="楷体" w:hint="eastAsia"/>
          <w:sz w:val="32"/>
          <w:szCs w:val="32"/>
        </w:rPr>
        <w:t>图</w:t>
      </w:r>
      <w:r>
        <w:rPr>
          <w:rFonts w:ascii="楷体" w:eastAsia="楷体" w:hAnsi="楷体"/>
          <w:sz w:val="32"/>
          <w:szCs w:val="32"/>
        </w:rPr>
        <w:t>3</w:t>
      </w:r>
      <w:r>
        <w:rPr>
          <w:rFonts w:ascii="楷体" w:eastAsia="楷体" w:hAnsi="楷体" w:hint="eastAsia"/>
          <w:sz w:val="32"/>
          <w:szCs w:val="32"/>
        </w:rPr>
        <w:t>：第一季度国内旅游组织人次排名前十位的地区</w:t>
      </w:r>
    </w:p>
    <w:p w:rsidR="00D818A5" w:rsidRDefault="00D818A5" w:rsidP="00D818A5">
      <w:pPr>
        <w:ind w:firstLineChars="337" w:firstLine="708"/>
        <w:rPr>
          <w:rFonts w:ascii="仿宋" w:eastAsia="仿宋" w:hAnsi="仿宋"/>
          <w:sz w:val="32"/>
          <w:szCs w:val="32"/>
        </w:rPr>
      </w:pPr>
      <w:r>
        <w:rPr>
          <w:noProof/>
        </w:rPr>
        <w:drawing>
          <wp:inline distT="0" distB="0" distL="0" distR="0">
            <wp:extent cx="4499610" cy="2519680"/>
            <wp:effectExtent l="0" t="0" r="15240" b="13970"/>
            <wp:docPr id="5"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18A5" w:rsidRDefault="00D818A5" w:rsidP="00D818A5">
      <w:pPr>
        <w:ind w:firstLineChars="200" w:firstLine="640"/>
        <w:jc w:val="left"/>
        <w:rPr>
          <w:rFonts w:ascii="仿宋" w:eastAsia="仿宋" w:hAnsi="仿宋"/>
          <w:sz w:val="32"/>
          <w:szCs w:val="32"/>
        </w:rPr>
      </w:pPr>
      <w:r>
        <w:rPr>
          <w:rFonts w:ascii="仿宋" w:eastAsia="仿宋" w:hAnsi="仿宋" w:hint="eastAsia"/>
          <w:sz w:val="32"/>
          <w:szCs w:val="32"/>
        </w:rPr>
        <w:t>第一季度旅行社国内旅游接待人次排名前十位的地区由高到低依次为浙江、江苏、海南、湖北、广东、福建、湖南、云南、山东、重庆（见图</w:t>
      </w:r>
      <w:r>
        <w:rPr>
          <w:rFonts w:ascii="仿宋" w:eastAsia="仿宋" w:hAnsi="仿宋"/>
          <w:sz w:val="32"/>
          <w:szCs w:val="32"/>
        </w:rPr>
        <w:t>4</w:t>
      </w:r>
      <w:r>
        <w:rPr>
          <w:rFonts w:ascii="仿宋" w:eastAsia="仿宋" w:hAnsi="仿宋" w:hint="eastAsia"/>
          <w:sz w:val="32"/>
          <w:szCs w:val="32"/>
        </w:rPr>
        <w:t>）。</w:t>
      </w:r>
    </w:p>
    <w:p w:rsidR="00D818A5" w:rsidRDefault="00D818A5" w:rsidP="00D818A5">
      <w:pPr>
        <w:ind w:leftChars="-67" w:left="-141" w:firstLineChars="200" w:firstLine="640"/>
        <w:rPr>
          <w:rFonts w:ascii="楷体" w:eastAsia="楷体" w:hAnsi="楷体"/>
          <w:sz w:val="32"/>
          <w:szCs w:val="32"/>
        </w:rPr>
      </w:pPr>
      <w:r>
        <w:rPr>
          <w:rFonts w:ascii="楷体" w:eastAsia="楷体" w:hAnsi="楷体" w:hint="eastAsia"/>
          <w:sz w:val="32"/>
          <w:szCs w:val="32"/>
        </w:rPr>
        <w:t>图</w:t>
      </w:r>
      <w:r>
        <w:rPr>
          <w:rFonts w:ascii="楷体" w:eastAsia="楷体" w:hAnsi="楷体"/>
          <w:sz w:val="32"/>
          <w:szCs w:val="32"/>
        </w:rPr>
        <w:t>4</w:t>
      </w:r>
      <w:r>
        <w:rPr>
          <w:rFonts w:ascii="楷体" w:eastAsia="楷体" w:hAnsi="楷体" w:hint="eastAsia"/>
          <w:sz w:val="32"/>
          <w:szCs w:val="32"/>
        </w:rPr>
        <w:t>：第一季度国内旅游接待人次排名前十位的地区</w:t>
      </w:r>
    </w:p>
    <w:p w:rsidR="00D818A5" w:rsidRDefault="00D818A5" w:rsidP="00D818A5">
      <w:pPr>
        <w:ind w:firstLineChars="270" w:firstLine="567"/>
        <w:rPr>
          <w:rFonts w:ascii="楷体" w:eastAsia="楷体" w:hAnsi="楷体"/>
          <w:b/>
          <w:sz w:val="32"/>
          <w:szCs w:val="32"/>
        </w:rPr>
      </w:pPr>
      <w:r>
        <w:rPr>
          <w:noProof/>
        </w:rPr>
        <w:lastRenderedPageBreak/>
        <w:drawing>
          <wp:inline distT="0" distB="0" distL="0" distR="0">
            <wp:extent cx="4499610" cy="2554605"/>
            <wp:effectExtent l="0" t="0" r="15240" b="17145"/>
            <wp:docPr id="4"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18A5" w:rsidRDefault="00D818A5" w:rsidP="00D818A5">
      <w:pPr>
        <w:ind w:firstLineChars="220" w:firstLine="707"/>
        <w:rPr>
          <w:rFonts w:ascii="楷体" w:eastAsia="楷体" w:hAnsi="楷体"/>
          <w:b/>
          <w:sz w:val="32"/>
          <w:szCs w:val="32"/>
        </w:rPr>
      </w:pPr>
      <w:r>
        <w:rPr>
          <w:rFonts w:ascii="楷体" w:eastAsia="楷体" w:hAnsi="楷体" w:hint="eastAsia"/>
          <w:b/>
          <w:sz w:val="32"/>
          <w:szCs w:val="32"/>
        </w:rPr>
        <w:t>（三）出境旅游</w:t>
      </w:r>
    </w:p>
    <w:p w:rsidR="00D818A5" w:rsidRDefault="00D818A5" w:rsidP="00D818A5">
      <w:pPr>
        <w:ind w:firstLineChars="220" w:firstLine="704"/>
        <w:rPr>
          <w:rFonts w:ascii="仿宋" w:eastAsia="仿宋" w:hAnsi="仿宋"/>
          <w:sz w:val="32"/>
          <w:szCs w:val="32"/>
        </w:rPr>
      </w:pPr>
      <w:r>
        <w:rPr>
          <w:rFonts w:ascii="仿宋" w:eastAsia="仿宋" w:hAnsi="仿宋" w:hint="eastAsia"/>
          <w:sz w:val="32"/>
          <w:szCs w:val="32"/>
        </w:rPr>
        <w:t>201</w:t>
      </w:r>
      <w:r>
        <w:rPr>
          <w:rFonts w:ascii="仿宋" w:eastAsia="仿宋" w:hAnsi="仿宋"/>
          <w:sz w:val="32"/>
          <w:szCs w:val="32"/>
        </w:rPr>
        <w:t>9</w:t>
      </w:r>
      <w:r>
        <w:rPr>
          <w:rFonts w:ascii="仿宋" w:eastAsia="仿宋" w:hAnsi="仿宋" w:hint="eastAsia"/>
          <w:sz w:val="32"/>
          <w:szCs w:val="32"/>
        </w:rPr>
        <w:t>年第一季度全国旅行社出境旅游组织1</w:t>
      </w:r>
      <w:r>
        <w:rPr>
          <w:rFonts w:ascii="仿宋" w:eastAsia="仿宋" w:hAnsi="仿宋"/>
          <w:sz w:val="32"/>
          <w:szCs w:val="32"/>
        </w:rPr>
        <w:t>487</w:t>
      </w:r>
      <w:r>
        <w:rPr>
          <w:rFonts w:ascii="仿宋" w:eastAsia="仿宋" w:hAnsi="仿宋" w:hint="eastAsia"/>
          <w:sz w:val="32"/>
          <w:szCs w:val="32"/>
        </w:rPr>
        <w:t>.</w:t>
      </w:r>
      <w:r>
        <w:rPr>
          <w:rFonts w:ascii="仿宋" w:eastAsia="仿宋" w:hAnsi="仿宋"/>
          <w:sz w:val="32"/>
          <w:szCs w:val="32"/>
        </w:rPr>
        <w:t>58</w:t>
      </w:r>
      <w:r>
        <w:rPr>
          <w:rFonts w:ascii="仿宋" w:eastAsia="仿宋" w:hAnsi="仿宋" w:hint="eastAsia"/>
          <w:sz w:val="32"/>
          <w:szCs w:val="32"/>
        </w:rPr>
        <w:t>万人次、</w:t>
      </w:r>
      <w:r>
        <w:rPr>
          <w:rFonts w:ascii="仿宋" w:eastAsia="仿宋" w:hAnsi="仿宋"/>
          <w:sz w:val="32"/>
          <w:szCs w:val="32"/>
        </w:rPr>
        <w:t>7474</w:t>
      </w:r>
      <w:r>
        <w:rPr>
          <w:rFonts w:ascii="仿宋" w:eastAsia="仿宋" w:hAnsi="仿宋" w:hint="eastAsia"/>
          <w:sz w:val="32"/>
          <w:szCs w:val="32"/>
        </w:rPr>
        <w:t>.7</w:t>
      </w:r>
      <w:r>
        <w:rPr>
          <w:rFonts w:ascii="仿宋" w:eastAsia="仿宋" w:hAnsi="仿宋"/>
          <w:sz w:val="32"/>
          <w:szCs w:val="32"/>
        </w:rPr>
        <w:t>2</w:t>
      </w:r>
      <w:r>
        <w:rPr>
          <w:rFonts w:ascii="仿宋" w:eastAsia="仿宋" w:hAnsi="仿宋" w:hint="eastAsia"/>
          <w:sz w:val="32"/>
          <w:szCs w:val="32"/>
        </w:rPr>
        <w:t>万人天（详见附件4）。</w:t>
      </w:r>
    </w:p>
    <w:p w:rsidR="00D818A5" w:rsidRDefault="00D818A5" w:rsidP="00D818A5">
      <w:pPr>
        <w:ind w:firstLineChars="220" w:firstLine="704"/>
        <w:rPr>
          <w:rFonts w:ascii="仿宋" w:eastAsia="仿宋" w:hAnsi="仿宋"/>
          <w:sz w:val="32"/>
          <w:szCs w:val="32"/>
        </w:rPr>
      </w:pPr>
      <w:r>
        <w:rPr>
          <w:rFonts w:ascii="仿宋" w:eastAsia="仿宋" w:hAnsi="仿宋" w:hint="eastAsia"/>
          <w:sz w:val="32"/>
          <w:szCs w:val="32"/>
        </w:rPr>
        <w:t>第一季度旅行社出境旅游组织人次排名前十位的目的地国家或地区由高到低依次为泰国、越南、日本、香港地区、台湾地区、澳门地区、新加坡、马来西亚、印度尼西亚、菲律宾（见图</w:t>
      </w:r>
      <w:r>
        <w:rPr>
          <w:rFonts w:ascii="仿宋" w:eastAsia="仿宋" w:hAnsi="仿宋"/>
          <w:sz w:val="32"/>
          <w:szCs w:val="32"/>
        </w:rPr>
        <w:t>5</w:t>
      </w:r>
      <w:r>
        <w:rPr>
          <w:rFonts w:ascii="仿宋" w:eastAsia="仿宋" w:hAnsi="仿宋" w:hint="eastAsia"/>
          <w:sz w:val="32"/>
          <w:szCs w:val="32"/>
        </w:rPr>
        <w:t>）。</w:t>
      </w:r>
    </w:p>
    <w:p w:rsidR="00D818A5" w:rsidRDefault="00D818A5" w:rsidP="00D818A5">
      <w:pPr>
        <w:ind w:firstLineChars="200" w:firstLine="640"/>
        <w:jc w:val="left"/>
        <w:rPr>
          <w:rFonts w:ascii="楷体" w:eastAsia="楷体" w:hAnsi="楷体"/>
          <w:sz w:val="32"/>
          <w:szCs w:val="32"/>
        </w:rPr>
      </w:pPr>
      <w:r>
        <w:rPr>
          <w:rFonts w:ascii="楷体" w:eastAsia="楷体" w:hAnsi="楷体" w:hint="eastAsia"/>
          <w:sz w:val="32"/>
          <w:szCs w:val="32"/>
        </w:rPr>
        <w:t>图</w:t>
      </w:r>
      <w:r>
        <w:rPr>
          <w:rFonts w:ascii="楷体" w:eastAsia="楷体" w:hAnsi="楷体"/>
          <w:sz w:val="32"/>
          <w:szCs w:val="32"/>
        </w:rPr>
        <w:t>5</w:t>
      </w:r>
      <w:r>
        <w:rPr>
          <w:rFonts w:ascii="楷体" w:eastAsia="楷体" w:hAnsi="楷体" w:hint="eastAsia"/>
          <w:sz w:val="32"/>
          <w:szCs w:val="32"/>
        </w:rPr>
        <w:t>：第一季度出境旅游组织人次排名前十位的目的地国家或地区</w:t>
      </w:r>
    </w:p>
    <w:p w:rsidR="00D818A5" w:rsidRDefault="00D818A5" w:rsidP="00D818A5">
      <w:pPr>
        <w:jc w:val="center"/>
        <w:rPr>
          <w:rFonts w:ascii="楷体" w:eastAsia="楷体" w:hAnsi="楷体"/>
          <w:sz w:val="32"/>
          <w:szCs w:val="32"/>
        </w:rPr>
      </w:pPr>
      <w:r>
        <w:rPr>
          <w:noProof/>
        </w:rPr>
        <w:drawing>
          <wp:inline distT="0" distB="0" distL="0" distR="0">
            <wp:extent cx="4499610" cy="2554605"/>
            <wp:effectExtent l="0" t="0" r="15240" b="17145"/>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18A5" w:rsidRDefault="00D818A5" w:rsidP="00D818A5">
      <w:pPr>
        <w:ind w:firstLineChars="220" w:firstLine="707"/>
        <w:rPr>
          <w:rFonts w:ascii="楷体" w:eastAsia="楷体" w:hAnsi="楷体"/>
          <w:b/>
          <w:sz w:val="32"/>
          <w:szCs w:val="32"/>
        </w:rPr>
      </w:pPr>
      <w:r>
        <w:rPr>
          <w:rFonts w:ascii="楷体" w:eastAsia="楷体" w:hAnsi="楷体" w:hint="eastAsia"/>
          <w:b/>
          <w:sz w:val="32"/>
          <w:szCs w:val="32"/>
        </w:rPr>
        <w:lastRenderedPageBreak/>
        <w:t>（四）三大旅游市场整体情况</w:t>
      </w:r>
    </w:p>
    <w:p w:rsidR="00D818A5" w:rsidRDefault="00D818A5" w:rsidP="00D818A5">
      <w:pPr>
        <w:ind w:firstLineChars="220" w:firstLine="707"/>
        <w:rPr>
          <w:rFonts w:ascii="仿宋" w:eastAsia="仿宋" w:hAnsi="仿宋"/>
          <w:b/>
          <w:sz w:val="32"/>
          <w:szCs w:val="32"/>
        </w:rPr>
      </w:pPr>
      <w:r>
        <w:rPr>
          <w:rFonts w:ascii="仿宋" w:eastAsia="仿宋" w:hAnsi="仿宋" w:hint="eastAsia"/>
          <w:b/>
          <w:sz w:val="32"/>
          <w:szCs w:val="32"/>
        </w:rPr>
        <w:t>1.人次情况</w:t>
      </w:r>
    </w:p>
    <w:p w:rsidR="00D818A5" w:rsidRDefault="00D818A5" w:rsidP="00D818A5">
      <w:pPr>
        <w:ind w:firstLineChars="200" w:firstLine="640"/>
        <w:rPr>
          <w:rFonts w:ascii="仿宋" w:eastAsia="仿宋" w:hAnsi="仿宋"/>
          <w:sz w:val="32"/>
          <w:szCs w:val="32"/>
        </w:rPr>
      </w:pPr>
      <w:r>
        <w:rPr>
          <w:rFonts w:ascii="仿宋" w:eastAsia="仿宋" w:hAnsi="仿宋" w:hint="eastAsia"/>
          <w:sz w:val="32"/>
          <w:szCs w:val="32"/>
        </w:rPr>
        <w:t>按照入境外联人次、国内组织人次、出境组织人次三项指标，入境旅游、国内旅游、出境旅游市场人次所占份额依次为6%、</w:t>
      </w:r>
      <w:r>
        <w:rPr>
          <w:rFonts w:ascii="仿宋" w:eastAsia="仿宋" w:hAnsi="仿宋"/>
          <w:sz w:val="32"/>
          <w:szCs w:val="32"/>
        </w:rPr>
        <w:t>64</w:t>
      </w:r>
      <w:r>
        <w:rPr>
          <w:rFonts w:ascii="仿宋" w:eastAsia="仿宋" w:hAnsi="仿宋" w:hint="eastAsia"/>
          <w:sz w:val="32"/>
          <w:szCs w:val="32"/>
        </w:rPr>
        <w:t>%和</w:t>
      </w:r>
      <w:r>
        <w:rPr>
          <w:rFonts w:ascii="仿宋" w:eastAsia="仿宋" w:hAnsi="仿宋"/>
          <w:sz w:val="32"/>
          <w:szCs w:val="32"/>
        </w:rPr>
        <w:t>30</w:t>
      </w:r>
      <w:r>
        <w:rPr>
          <w:rFonts w:ascii="仿宋" w:eastAsia="仿宋" w:hAnsi="仿宋" w:hint="eastAsia"/>
          <w:sz w:val="32"/>
          <w:szCs w:val="32"/>
        </w:rPr>
        <w:t>%（见图6）。</w:t>
      </w:r>
    </w:p>
    <w:p w:rsidR="00D818A5" w:rsidRDefault="00D818A5" w:rsidP="00D818A5">
      <w:pPr>
        <w:ind w:firstLineChars="200" w:firstLine="640"/>
        <w:rPr>
          <w:rFonts w:ascii="楷体" w:eastAsia="楷体" w:hAnsi="楷体"/>
          <w:sz w:val="32"/>
          <w:szCs w:val="32"/>
        </w:rPr>
      </w:pPr>
      <w:r>
        <w:rPr>
          <w:rFonts w:ascii="楷体" w:eastAsia="楷体" w:hAnsi="楷体" w:hint="eastAsia"/>
          <w:sz w:val="32"/>
          <w:szCs w:val="32"/>
        </w:rPr>
        <w:t>图</w:t>
      </w:r>
      <w:r>
        <w:rPr>
          <w:rFonts w:ascii="楷体" w:eastAsia="楷体" w:hAnsi="楷体"/>
          <w:sz w:val="32"/>
          <w:szCs w:val="32"/>
        </w:rPr>
        <w:t>6</w:t>
      </w:r>
      <w:r>
        <w:rPr>
          <w:rFonts w:ascii="楷体" w:eastAsia="楷体" w:hAnsi="楷体" w:hint="eastAsia"/>
          <w:sz w:val="32"/>
          <w:szCs w:val="32"/>
        </w:rPr>
        <w:t>：第一季度三大旅游市场人次情况</w:t>
      </w:r>
    </w:p>
    <w:p w:rsidR="00D818A5" w:rsidRDefault="00D818A5" w:rsidP="00D818A5">
      <w:pPr>
        <w:jc w:val="center"/>
        <w:rPr>
          <w:rFonts w:ascii="仿宋" w:eastAsia="仿宋" w:hAnsi="仿宋"/>
          <w:sz w:val="32"/>
          <w:szCs w:val="32"/>
        </w:rPr>
      </w:pPr>
      <w:r>
        <w:rPr>
          <w:noProof/>
        </w:rPr>
        <w:drawing>
          <wp:inline distT="0" distB="0" distL="0" distR="0">
            <wp:extent cx="4499610" cy="2338705"/>
            <wp:effectExtent l="0" t="0" r="15240" b="4445"/>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18A5" w:rsidRDefault="00D818A5" w:rsidP="00D818A5">
      <w:pPr>
        <w:ind w:firstLineChars="220" w:firstLine="707"/>
        <w:rPr>
          <w:rFonts w:ascii="仿宋" w:eastAsia="仿宋" w:hAnsi="仿宋"/>
          <w:b/>
          <w:sz w:val="32"/>
          <w:szCs w:val="32"/>
        </w:rPr>
      </w:pPr>
      <w:r>
        <w:rPr>
          <w:rFonts w:ascii="仿宋" w:eastAsia="仿宋" w:hAnsi="仿宋" w:hint="eastAsia"/>
          <w:b/>
          <w:sz w:val="32"/>
          <w:szCs w:val="32"/>
        </w:rPr>
        <w:t>2.人天情况</w:t>
      </w:r>
    </w:p>
    <w:p w:rsidR="00D818A5" w:rsidRDefault="00D818A5" w:rsidP="00D818A5">
      <w:pPr>
        <w:ind w:firstLineChars="200" w:firstLine="640"/>
        <w:rPr>
          <w:rFonts w:ascii="仿宋" w:eastAsia="仿宋" w:hAnsi="仿宋"/>
          <w:sz w:val="32"/>
          <w:szCs w:val="32"/>
        </w:rPr>
      </w:pPr>
      <w:r>
        <w:rPr>
          <w:rFonts w:ascii="仿宋" w:eastAsia="仿宋" w:hAnsi="仿宋" w:hint="eastAsia"/>
          <w:sz w:val="32"/>
          <w:szCs w:val="32"/>
        </w:rPr>
        <w:t>按照入境外联人天、国内组织人天、出境组织人天三项指标，入境旅游、国内旅游、出境旅游市场人天所占份额依次为</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54</w:t>
      </w:r>
      <w:r>
        <w:rPr>
          <w:rFonts w:ascii="仿宋" w:eastAsia="仿宋" w:hAnsi="仿宋" w:hint="eastAsia"/>
          <w:sz w:val="32"/>
          <w:szCs w:val="32"/>
        </w:rPr>
        <w:t>%、4</w:t>
      </w:r>
      <w:r>
        <w:rPr>
          <w:rFonts w:ascii="仿宋" w:eastAsia="仿宋" w:hAnsi="仿宋"/>
          <w:sz w:val="32"/>
          <w:szCs w:val="32"/>
        </w:rPr>
        <w:t>1</w:t>
      </w:r>
      <w:r>
        <w:rPr>
          <w:rFonts w:ascii="仿宋" w:eastAsia="仿宋" w:hAnsi="仿宋" w:hint="eastAsia"/>
          <w:sz w:val="32"/>
          <w:szCs w:val="32"/>
        </w:rPr>
        <w:t>%（见图</w:t>
      </w:r>
      <w:r>
        <w:rPr>
          <w:rFonts w:ascii="仿宋" w:eastAsia="仿宋" w:hAnsi="仿宋"/>
          <w:sz w:val="32"/>
          <w:szCs w:val="32"/>
        </w:rPr>
        <w:t>7</w:t>
      </w:r>
      <w:r>
        <w:rPr>
          <w:rFonts w:ascii="仿宋" w:eastAsia="仿宋" w:hAnsi="仿宋" w:hint="eastAsia"/>
          <w:sz w:val="32"/>
          <w:szCs w:val="32"/>
        </w:rPr>
        <w:t>）。</w:t>
      </w:r>
    </w:p>
    <w:p w:rsidR="00D818A5" w:rsidRDefault="00D818A5" w:rsidP="00D818A5">
      <w:pPr>
        <w:ind w:firstLineChars="200" w:firstLine="640"/>
        <w:rPr>
          <w:rFonts w:ascii="楷体" w:eastAsia="楷体" w:hAnsi="楷体"/>
          <w:sz w:val="32"/>
          <w:szCs w:val="32"/>
        </w:rPr>
      </w:pPr>
      <w:r>
        <w:rPr>
          <w:rFonts w:ascii="楷体" w:eastAsia="楷体" w:hAnsi="楷体" w:hint="eastAsia"/>
          <w:sz w:val="32"/>
          <w:szCs w:val="32"/>
        </w:rPr>
        <w:t>图</w:t>
      </w:r>
      <w:r>
        <w:rPr>
          <w:rFonts w:ascii="楷体" w:eastAsia="楷体" w:hAnsi="楷体"/>
          <w:sz w:val="32"/>
          <w:szCs w:val="32"/>
        </w:rPr>
        <w:t>7</w:t>
      </w:r>
      <w:r>
        <w:rPr>
          <w:rFonts w:ascii="楷体" w:eastAsia="楷体" w:hAnsi="楷体" w:hint="eastAsia"/>
          <w:sz w:val="32"/>
          <w:szCs w:val="32"/>
        </w:rPr>
        <w:t>：第一季度三大旅游市场人天情况</w:t>
      </w:r>
    </w:p>
    <w:p w:rsidR="00D818A5" w:rsidRDefault="00D818A5" w:rsidP="00D818A5">
      <w:pPr>
        <w:ind w:firstLineChars="337" w:firstLine="708"/>
        <w:rPr>
          <w:rFonts w:ascii="黑体" w:eastAsia="黑体" w:hAnsi="黑体"/>
          <w:sz w:val="32"/>
          <w:szCs w:val="32"/>
        </w:rPr>
      </w:pPr>
      <w:r>
        <w:rPr>
          <w:noProof/>
        </w:rPr>
        <w:lastRenderedPageBreak/>
        <w:drawing>
          <wp:inline distT="0" distB="0" distL="0" distR="0">
            <wp:extent cx="4499610" cy="2338705"/>
            <wp:effectExtent l="0" t="0" r="15240" b="4445"/>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18A5" w:rsidRDefault="00D818A5" w:rsidP="00D818A5">
      <w:pPr>
        <w:ind w:firstLineChars="221" w:firstLine="707"/>
        <w:rPr>
          <w:rFonts w:ascii="黑体" w:eastAsia="黑体" w:hAnsi="黑体"/>
          <w:sz w:val="32"/>
          <w:szCs w:val="32"/>
        </w:rPr>
      </w:pPr>
      <w:r>
        <w:rPr>
          <w:rFonts w:ascii="黑体" w:eastAsia="黑体" w:hAnsi="黑体" w:hint="eastAsia"/>
          <w:sz w:val="32"/>
          <w:szCs w:val="32"/>
        </w:rPr>
        <w:t>三、地区情况</w:t>
      </w:r>
    </w:p>
    <w:p w:rsidR="00D818A5" w:rsidRDefault="00D818A5" w:rsidP="00D818A5">
      <w:pPr>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sz w:val="32"/>
          <w:szCs w:val="32"/>
        </w:rPr>
        <w:t>9</w:t>
      </w:r>
      <w:r>
        <w:rPr>
          <w:rFonts w:ascii="仿宋" w:eastAsia="仿宋" w:hAnsi="仿宋" w:hint="eastAsia"/>
          <w:sz w:val="32"/>
          <w:szCs w:val="32"/>
        </w:rPr>
        <w:t>年第一季度旅行社三大市场组织（外联）接待人次（人天）汇总排序前十位的地区由高到低依次为广东、江苏、辽宁、山东、福建、浙江、北京、湖北、湖南、上海（详见附件5）。</w:t>
      </w:r>
    </w:p>
    <w:p w:rsidR="00D818A5" w:rsidRDefault="00D818A5" w:rsidP="00D818A5">
      <w:pPr>
        <w:ind w:leftChars="304" w:left="1598" w:hangingChars="300" w:hanging="960"/>
        <w:rPr>
          <w:rFonts w:ascii="仿宋" w:eastAsia="仿宋" w:hAnsi="仿宋" w:hint="eastAsia"/>
          <w:sz w:val="32"/>
          <w:szCs w:val="32"/>
        </w:rPr>
      </w:pPr>
    </w:p>
    <w:p w:rsidR="00D818A5" w:rsidRDefault="00D818A5" w:rsidP="00D818A5">
      <w:pPr>
        <w:ind w:leftChars="304" w:left="1598" w:hangingChars="300" w:hanging="960"/>
        <w:rPr>
          <w:rFonts w:ascii="仿宋" w:eastAsia="仿宋" w:hAnsi="仿宋"/>
          <w:sz w:val="32"/>
          <w:szCs w:val="32"/>
        </w:rPr>
      </w:pPr>
      <w:r>
        <w:rPr>
          <w:rFonts w:ascii="仿宋" w:eastAsia="仿宋" w:hAnsi="仿宋" w:hint="eastAsia"/>
          <w:sz w:val="32"/>
          <w:szCs w:val="32"/>
        </w:rPr>
        <w:t>附件：1.201</w:t>
      </w:r>
      <w:r>
        <w:rPr>
          <w:rFonts w:ascii="仿宋" w:eastAsia="仿宋" w:hAnsi="仿宋"/>
          <w:sz w:val="32"/>
          <w:szCs w:val="32"/>
        </w:rPr>
        <w:t>9</w:t>
      </w:r>
      <w:r>
        <w:rPr>
          <w:rFonts w:ascii="仿宋" w:eastAsia="仿宋" w:hAnsi="仿宋" w:hint="eastAsia"/>
          <w:sz w:val="32"/>
          <w:szCs w:val="32"/>
        </w:rPr>
        <w:t>年第一季度全国旅行社统计系统填报情况表</w:t>
      </w:r>
    </w:p>
    <w:p w:rsidR="00D818A5" w:rsidRDefault="00D818A5" w:rsidP="00D818A5">
      <w:pPr>
        <w:ind w:leftChars="743" w:left="1595" w:hangingChars="11" w:hanging="35"/>
        <w:rPr>
          <w:rFonts w:ascii="仿宋" w:eastAsia="仿宋" w:hAnsi="仿宋"/>
          <w:sz w:val="32"/>
          <w:szCs w:val="32"/>
        </w:rPr>
      </w:pPr>
      <w:r>
        <w:rPr>
          <w:rFonts w:ascii="仿宋" w:eastAsia="仿宋" w:hAnsi="仿宋" w:hint="eastAsia"/>
          <w:sz w:val="32"/>
          <w:szCs w:val="32"/>
        </w:rPr>
        <w:t>2.201</w:t>
      </w:r>
      <w:r>
        <w:rPr>
          <w:rFonts w:ascii="仿宋" w:eastAsia="仿宋" w:hAnsi="仿宋"/>
          <w:sz w:val="32"/>
          <w:szCs w:val="32"/>
        </w:rPr>
        <w:t>9</w:t>
      </w:r>
      <w:r>
        <w:rPr>
          <w:rFonts w:ascii="仿宋" w:eastAsia="仿宋" w:hAnsi="仿宋" w:hint="eastAsia"/>
          <w:sz w:val="32"/>
          <w:szCs w:val="32"/>
        </w:rPr>
        <w:t>年第一季度全国旅行社外联接待入境旅游情况统计表</w:t>
      </w:r>
    </w:p>
    <w:p w:rsidR="00D818A5" w:rsidRDefault="00D818A5" w:rsidP="00D818A5">
      <w:pPr>
        <w:ind w:leftChars="743" w:left="1595" w:hangingChars="11" w:hanging="35"/>
        <w:rPr>
          <w:rFonts w:ascii="仿宋" w:eastAsia="仿宋" w:hAnsi="仿宋"/>
          <w:sz w:val="32"/>
          <w:szCs w:val="32"/>
        </w:rPr>
      </w:pPr>
      <w:r>
        <w:rPr>
          <w:rFonts w:ascii="仿宋" w:eastAsia="仿宋" w:hAnsi="仿宋" w:hint="eastAsia"/>
          <w:sz w:val="32"/>
          <w:szCs w:val="32"/>
        </w:rPr>
        <w:t>3.201</w:t>
      </w:r>
      <w:r>
        <w:rPr>
          <w:rFonts w:ascii="仿宋" w:eastAsia="仿宋" w:hAnsi="仿宋"/>
          <w:sz w:val="32"/>
          <w:szCs w:val="32"/>
        </w:rPr>
        <w:t>9</w:t>
      </w:r>
      <w:r>
        <w:rPr>
          <w:rFonts w:ascii="仿宋" w:eastAsia="仿宋" w:hAnsi="仿宋" w:hint="eastAsia"/>
          <w:sz w:val="32"/>
          <w:szCs w:val="32"/>
        </w:rPr>
        <w:t>年第一季度全国旅行社组织接待国内旅游情况统计表</w:t>
      </w:r>
    </w:p>
    <w:p w:rsidR="00D818A5" w:rsidRDefault="00D818A5" w:rsidP="00D818A5">
      <w:pPr>
        <w:ind w:leftChars="743" w:left="1595" w:hangingChars="11" w:hanging="35"/>
        <w:rPr>
          <w:rFonts w:ascii="仿宋" w:eastAsia="仿宋" w:hAnsi="仿宋"/>
          <w:sz w:val="32"/>
          <w:szCs w:val="32"/>
        </w:rPr>
      </w:pPr>
      <w:r>
        <w:rPr>
          <w:rFonts w:ascii="仿宋" w:eastAsia="仿宋" w:hAnsi="仿宋" w:hint="eastAsia"/>
          <w:sz w:val="32"/>
          <w:szCs w:val="32"/>
        </w:rPr>
        <w:t>4.201</w:t>
      </w:r>
      <w:r>
        <w:rPr>
          <w:rFonts w:ascii="仿宋" w:eastAsia="仿宋" w:hAnsi="仿宋"/>
          <w:sz w:val="32"/>
          <w:szCs w:val="32"/>
        </w:rPr>
        <w:t>9</w:t>
      </w:r>
      <w:r>
        <w:rPr>
          <w:rFonts w:ascii="仿宋" w:eastAsia="仿宋" w:hAnsi="仿宋" w:hint="eastAsia"/>
          <w:sz w:val="32"/>
          <w:szCs w:val="32"/>
        </w:rPr>
        <w:t>年第一季度全国旅行社组织出境情况统计表</w:t>
      </w:r>
    </w:p>
    <w:p w:rsidR="00D818A5" w:rsidRDefault="00D818A5" w:rsidP="00D818A5">
      <w:pPr>
        <w:ind w:leftChars="743" w:left="1595" w:hangingChars="11" w:hanging="35"/>
        <w:rPr>
          <w:rFonts w:ascii="仿宋" w:eastAsia="仿宋" w:hAnsi="仿宋"/>
          <w:sz w:val="32"/>
          <w:szCs w:val="32"/>
        </w:rPr>
      </w:pPr>
      <w:r>
        <w:rPr>
          <w:rFonts w:ascii="仿宋" w:eastAsia="仿宋" w:hAnsi="仿宋" w:hint="eastAsia"/>
          <w:sz w:val="32"/>
          <w:szCs w:val="32"/>
        </w:rPr>
        <w:t>5.201</w:t>
      </w:r>
      <w:r>
        <w:rPr>
          <w:rFonts w:ascii="仿宋" w:eastAsia="仿宋" w:hAnsi="仿宋"/>
          <w:sz w:val="32"/>
          <w:szCs w:val="32"/>
        </w:rPr>
        <w:t>9</w:t>
      </w:r>
      <w:r>
        <w:rPr>
          <w:rFonts w:ascii="仿宋" w:eastAsia="仿宋" w:hAnsi="仿宋" w:hint="eastAsia"/>
          <w:sz w:val="32"/>
          <w:szCs w:val="32"/>
        </w:rPr>
        <w:t>年第一季度各地旅行社组织接待指标排序表</w:t>
      </w:r>
    </w:p>
    <w:p w:rsidR="00D818A5" w:rsidRDefault="00D818A5" w:rsidP="00D818A5">
      <w:pPr>
        <w:spacing w:line="500" w:lineRule="exact"/>
        <w:rPr>
          <w:rFonts w:ascii="宋体" w:hAnsi="宋体"/>
          <w:sz w:val="28"/>
          <w:szCs w:val="32"/>
        </w:rPr>
      </w:pPr>
      <w:r>
        <w:rPr>
          <w:rFonts w:ascii="宋体" w:hAnsi="宋体" w:hint="eastAsia"/>
          <w:sz w:val="28"/>
          <w:szCs w:val="32"/>
        </w:rPr>
        <w:lastRenderedPageBreak/>
        <w:t>附件1</w:t>
      </w:r>
    </w:p>
    <w:p w:rsidR="00D818A5" w:rsidRDefault="00D818A5" w:rsidP="00D818A5">
      <w:pPr>
        <w:spacing w:line="500" w:lineRule="exact"/>
        <w:jc w:val="center"/>
        <w:outlineLvl w:val="0"/>
        <w:rPr>
          <w:rFonts w:ascii="黑体" w:eastAsia="黑体" w:hAnsi="黑体"/>
          <w:sz w:val="28"/>
          <w:szCs w:val="32"/>
        </w:rPr>
      </w:pPr>
      <w:r>
        <w:rPr>
          <w:rFonts w:ascii="黑体" w:eastAsia="黑体" w:hAnsi="黑体" w:hint="eastAsia"/>
          <w:sz w:val="28"/>
          <w:szCs w:val="32"/>
        </w:rPr>
        <w:t>201</w:t>
      </w:r>
      <w:r>
        <w:rPr>
          <w:rFonts w:ascii="黑体" w:eastAsia="黑体" w:hAnsi="黑体"/>
          <w:sz w:val="28"/>
          <w:szCs w:val="32"/>
        </w:rPr>
        <w:t>9</w:t>
      </w:r>
      <w:r>
        <w:rPr>
          <w:rFonts w:ascii="黑体" w:eastAsia="黑体" w:hAnsi="黑体" w:hint="eastAsia"/>
          <w:sz w:val="28"/>
          <w:szCs w:val="32"/>
        </w:rPr>
        <w:t>年第一季度全国旅行社统计系统填报情况表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276"/>
        <w:gridCol w:w="1389"/>
        <w:gridCol w:w="1559"/>
        <w:gridCol w:w="1276"/>
        <w:gridCol w:w="1701"/>
      </w:tblGrid>
      <w:tr w:rsidR="00D818A5" w:rsidTr="0092357F">
        <w:trPr>
          <w:trHeight w:val="607"/>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hint="eastAsia"/>
                <w:color w:val="000000"/>
                <w:kern w:val="0"/>
                <w:sz w:val="20"/>
                <w:szCs w:val="20"/>
              </w:rPr>
              <w:t>序号</w:t>
            </w:r>
          </w:p>
        </w:tc>
        <w:tc>
          <w:tcPr>
            <w:tcW w:w="1276" w:type="dxa"/>
            <w:noWrap/>
            <w:vAlign w:val="center"/>
          </w:tcPr>
          <w:p w:rsidR="00D818A5" w:rsidRDefault="00D818A5" w:rsidP="0092357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地区</w:t>
            </w:r>
          </w:p>
        </w:tc>
        <w:tc>
          <w:tcPr>
            <w:tcW w:w="1389" w:type="dxa"/>
            <w:noWrap/>
            <w:vAlign w:val="center"/>
          </w:tcPr>
          <w:p w:rsidR="00D818A5" w:rsidRDefault="00D818A5" w:rsidP="0092357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旅行社总数</w:t>
            </w:r>
          </w:p>
        </w:tc>
        <w:tc>
          <w:tcPr>
            <w:tcW w:w="1559" w:type="dxa"/>
            <w:vAlign w:val="center"/>
          </w:tcPr>
          <w:p w:rsidR="00D818A5" w:rsidRDefault="00D818A5" w:rsidP="0092357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暂停申报数</w:t>
            </w:r>
          </w:p>
        </w:tc>
        <w:tc>
          <w:tcPr>
            <w:tcW w:w="1276" w:type="dxa"/>
            <w:noWrap/>
            <w:vAlign w:val="center"/>
          </w:tcPr>
          <w:p w:rsidR="00D818A5" w:rsidRDefault="00D818A5" w:rsidP="0092357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填报完成数</w:t>
            </w:r>
          </w:p>
        </w:tc>
        <w:tc>
          <w:tcPr>
            <w:tcW w:w="1701" w:type="dxa"/>
            <w:vAlign w:val="center"/>
          </w:tcPr>
          <w:p w:rsidR="00D818A5" w:rsidRDefault="00D818A5" w:rsidP="0092357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审核完成率</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1</w:t>
            </w:r>
          </w:p>
        </w:tc>
        <w:tc>
          <w:tcPr>
            <w:tcW w:w="1276" w:type="dxa"/>
            <w:noWrap/>
            <w:vAlign w:val="center"/>
          </w:tcPr>
          <w:p w:rsidR="00D818A5" w:rsidRDefault="00D818A5" w:rsidP="0092357F">
            <w:pPr>
              <w:widowControl/>
              <w:jc w:val="center"/>
              <w:rPr>
                <w:color w:val="000000"/>
                <w:sz w:val="20"/>
                <w:szCs w:val="20"/>
              </w:rPr>
            </w:pPr>
            <w:r>
              <w:rPr>
                <w:rFonts w:hint="eastAsia"/>
                <w:color w:val="000000"/>
                <w:sz w:val="20"/>
                <w:szCs w:val="20"/>
              </w:rPr>
              <w:t>内蒙古</w:t>
            </w:r>
          </w:p>
        </w:tc>
        <w:tc>
          <w:tcPr>
            <w:tcW w:w="1389" w:type="dxa"/>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1112</w:t>
            </w:r>
          </w:p>
        </w:tc>
        <w:tc>
          <w:tcPr>
            <w:tcW w:w="1559" w:type="dxa"/>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53</w:t>
            </w:r>
          </w:p>
        </w:tc>
        <w:tc>
          <w:tcPr>
            <w:tcW w:w="1276" w:type="dxa"/>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1059</w:t>
            </w:r>
          </w:p>
        </w:tc>
        <w:tc>
          <w:tcPr>
            <w:tcW w:w="1701" w:type="dxa"/>
            <w:vAlign w:val="bottom"/>
          </w:tcPr>
          <w:p w:rsidR="00D818A5" w:rsidRDefault="00D818A5" w:rsidP="0092357F">
            <w:pPr>
              <w:jc w:val="center"/>
              <w:rPr>
                <w:rFonts w:ascii="宋体" w:hAnsi="宋体"/>
                <w:color w:val="000000"/>
                <w:sz w:val="20"/>
                <w:szCs w:val="20"/>
              </w:rPr>
            </w:pPr>
            <w:r>
              <w:rPr>
                <w:rFonts w:ascii="宋体" w:hAnsi="宋体" w:hint="eastAsia"/>
                <w:color w:val="000000"/>
                <w:sz w:val="20"/>
                <w:szCs w:val="20"/>
              </w:rPr>
              <w:t>100.00%</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2</w:t>
            </w:r>
          </w:p>
        </w:tc>
        <w:tc>
          <w:tcPr>
            <w:tcW w:w="1276" w:type="dxa"/>
            <w:noWrap/>
            <w:vAlign w:val="center"/>
          </w:tcPr>
          <w:p w:rsidR="00D818A5" w:rsidRDefault="00D818A5" w:rsidP="0092357F">
            <w:pPr>
              <w:jc w:val="center"/>
              <w:rPr>
                <w:color w:val="000000"/>
                <w:sz w:val="20"/>
                <w:szCs w:val="20"/>
              </w:rPr>
            </w:pPr>
            <w:r>
              <w:rPr>
                <w:rFonts w:hint="eastAsia"/>
                <w:color w:val="000000"/>
                <w:sz w:val="20"/>
                <w:szCs w:val="20"/>
              </w:rPr>
              <w:t>江西</w:t>
            </w:r>
          </w:p>
        </w:tc>
        <w:tc>
          <w:tcPr>
            <w:tcW w:w="1389" w:type="dxa"/>
            <w:noWrap/>
            <w:vAlign w:val="center"/>
          </w:tcPr>
          <w:p w:rsidR="00D818A5" w:rsidRDefault="00D818A5" w:rsidP="0092357F">
            <w:pPr>
              <w:jc w:val="center"/>
              <w:rPr>
                <w:rFonts w:ascii="宋体" w:hAnsi="宋体"/>
                <w:color w:val="000000"/>
                <w:sz w:val="20"/>
                <w:szCs w:val="20"/>
              </w:rPr>
            </w:pPr>
            <w:r>
              <w:rPr>
                <w:rFonts w:ascii="宋体" w:hAnsi="宋体" w:cs="Calibri"/>
                <w:color w:val="000000"/>
                <w:sz w:val="20"/>
                <w:szCs w:val="20"/>
              </w:rPr>
              <w:t>875</w:t>
            </w:r>
          </w:p>
        </w:tc>
        <w:tc>
          <w:tcPr>
            <w:tcW w:w="1559" w:type="dxa"/>
            <w:vAlign w:val="center"/>
          </w:tcPr>
          <w:p w:rsidR="00D818A5" w:rsidRDefault="00D818A5" w:rsidP="0092357F">
            <w:pPr>
              <w:jc w:val="center"/>
              <w:rPr>
                <w:rFonts w:ascii="宋体" w:hAnsi="宋体"/>
                <w:color w:val="000000"/>
                <w:sz w:val="20"/>
                <w:szCs w:val="20"/>
              </w:rPr>
            </w:pPr>
            <w:r>
              <w:rPr>
                <w:rFonts w:ascii="宋体" w:hAnsi="宋体" w:cs="Calibri"/>
                <w:color w:val="000000"/>
                <w:sz w:val="20"/>
                <w:szCs w:val="20"/>
              </w:rPr>
              <w:t>102</w:t>
            </w:r>
          </w:p>
        </w:tc>
        <w:tc>
          <w:tcPr>
            <w:tcW w:w="1276" w:type="dxa"/>
            <w:noWrap/>
            <w:vAlign w:val="center"/>
          </w:tcPr>
          <w:p w:rsidR="00D818A5" w:rsidRDefault="00D818A5" w:rsidP="0092357F">
            <w:pPr>
              <w:jc w:val="center"/>
              <w:rPr>
                <w:rFonts w:ascii="宋体" w:hAnsi="宋体"/>
                <w:color w:val="000000"/>
                <w:sz w:val="20"/>
                <w:szCs w:val="20"/>
              </w:rPr>
            </w:pPr>
            <w:r>
              <w:rPr>
                <w:rFonts w:ascii="宋体" w:hAnsi="宋体" w:cs="Calibri"/>
                <w:color w:val="000000"/>
                <w:sz w:val="20"/>
                <w:szCs w:val="20"/>
              </w:rPr>
              <w:t>773</w:t>
            </w:r>
          </w:p>
        </w:tc>
        <w:tc>
          <w:tcPr>
            <w:tcW w:w="1701" w:type="dxa"/>
            <w:vAlign w:val="center"/>
          </w:tcPr>
          <w:p w:rsidR="00D818A5" w:rsidRDefault="00D818A5" w:rsidP="0092357F">
            <w:pPr>
              <w:jc w:val="center"/>
              <w:rPr>
                <w:rFonts w:ascii="宋体" w:hAnsi="宋体"/>
                <w:color w:val="000000"/>
                <w:sz w:val="20"/>
                <w:szCs w:val="20"/>
              </w:rPr>
            </w:pPr>
            <w:r>
              <w:rPr>
                <w:rFonts w:ascii="宋体" w:hAnsi="宋体" w:cs="Calibri"/>
                <w:color w:val="000000"/>
                <w:sz w:val="20"/>
                <w:szCs w:val="20"/>
              </w:rPr>
              <w:t>100.00%</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3</w:t>
            </w:r>
          </w:p>
        </w:tc>
        <w:tc>
          <w:tcPr>
            <w:tcW w:w="1276" w:type="dxa"/>
            <w:noWrap/>
            <w:vAlign w:val="center"/>
          </w:tcPr>
          <w:p w:rsidR="00D818A5" w:rsidRDefault="00D818A5" w:rsidP="0092357F">
            <w:pPr>
              <w:jc w:val="center"/>
              <w:rPr>
                <w:color w:val="000000"/>
                <w:sz w:val="20"/>
                <w:szCs w:val="20"/>
              </w:rPr>
            </w:pPr>
            <w:r>
              <w:rPr>
                <w:rFonts w:hint="eastAsia"/>
                <w:color w:val="000000"/>
                <w:sz w:val="20"/>
                <w:szCs w:val="20"/>
              </w:rPr>
              <w:t>山东</w:t>
            </w:r>
          </w:p>
        </w:tc>
        <w:tc>
          <w:tcPr>
            <w:tcW w:w="1389" w:type="dxa"/>
            <w:noWrap/>
            <w:vAlign w:val="center"/>
          </w:tcPr>
          <w:p w:rsidR="00D818A5" w:rsidRDefault="00D818A5" w:rsidP="0092357F">
            <w:pPr>
              <w:jc w:val="center"/>
              <w:rPr>
                <w:rFonts w:ascii="宋体" w:hAnsi="宋体"/>
                <w:color w:val="000000"/>
                <w:sz w:val="20"/>
                <w:szCs w:val="20"/>
              </w:rPr>
            </w:pPr>
            <w:r>
              <w:rPr>
                <w:rFonts w:ascii="宋体" w:hAnsi="宋体" w:cs="Calibri"/>
                <w:color w:val="000000"/>
                <w:sz w:val="20"/>
                <w:szCs w:val="20"/>
              </w:rPr>
              <w:t>2467</w:t>
            </w:r>
          </w:p>
        </w:tc>
        <w:tc>
          <w:tcPr>
            <w:tcW w:w="1559" w:type="dxa"/>
            <w:vAlign w:val="center"/>
          </w:tcPr>
          <w:p w:rsidR="00D818A5" w:rsidRDefault="00D818A5" w:rsidP="0092357F">
            <w:pPr>
              <w:jc w:val="center"/>
              <w:rPr>
                <w:rFonts w:ascii="宋体" w:hAnsi="宋体"/>
                <w:color w:val="000000"/>
                <w:sz w:val="20"/>
                <w:szCs w:val="20"/>
              </w:rPr>
            </w:pPr>
            <w:r>
              <w:rPr>
                <w:rFonts w:ascii="宋体" w:hAnsi="宋体" w:cs="Calibri"/>
                <w:color w:val="000000"/>
                <w:sz w:val="20"/>
                <w:szCs w:val="20"/>
              </w:rPr>
              <w:t>209</w:t>
            </w:r>
          </w:p>
        </w:tc>
        <w:tc>
          <w:tcPr>
            <w:tcW w:w="1276" w:type="dxa"/>
            <w:noWrap/>
            <w:vAlign w:val="center"/>
          </w:tcPr>
          <w:p w:rsidR="00D818A5" w:rsidRDefault="00D818A5" w:rsidP="0092357F">
            <w:pPr>
              <w:jc w:val="center"/>
              <w:rPr>
                <w:rFonts w:ascii="宋体" w:hAnsi="宋体"/>
                <w:color w:val="000000"/>
                <w:sz w:val="20"/>
                <w:szCs w:val="20"/>
              </w:rPr>
            </w:pPr>
            <w:r>
              <w:rPr>
                <w:rFonts w:ascii="宋体" w:hAnsi="宋体" w:cs="Calibri"/>
                <w:color w:val="000000"/>
                <w:sz w:val="20"/>
                <w:szCs w:val="20"/>
              </w:rPr>
              <w:t>2258</w:t>
            </w:r>
          </w:p>
        </w:tc>
        <w:tc>
          <w:tcPr>
            <w:tcW w:w="1701" w:type="dxa"/>
            <w:vAlign w:val="center"/>
          </w:tcPr>
          <w:p w:rsidR="00D818A5" w:rsidRDefault="00D818A5" w:rsidP="0092357F">
            <w:pPr>
              <w:jc w:val="center"/>
              <w:rPr>
                <w:rFonts w:ascii="宋体" w:hAnsi="宋体"/>
                <w:color w:val="000000"/>
                <w:sz w:val="20"/>
                <w:szCs w:val="20"/>
              </w:rPr>
            </w:pPr>
            <w:r>
              <w:rPr>
                <w:rFonts w:ascii="宋体" w:hAnsi="宋体" w:cs="Calibri"/>
                <w:color w:val="000000"/>
                <w:sz w:val="20"/>
                <w:szCs w:val="20"/>
              </w:rPr>
              <w:t>100.00%</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4</w:t>
            </w:r>
          </w:p>
        </w:tc>
        <w:tc>
          <w:tcPr>
            <w:tcW w:w="1276" w:type="dxa"/>
            <w:noWrap/>
            <w:vAlign w:val="center"/>
          </w:tcPr>
          <w:p w:rsidR="00D818A5" w:rsidRDefault="00D818A5" w:rsidP="0092357F">
            <w:pPr>
              <w:jc w:val="center"/>
              <w:rPr>
                <w:color w:val="000000"/>
                <w:sz w:val="20"/>
                <w:szCs w:val="20"/>
              </w:rPr>
            </w:pPr>
            <w:r>
              <w:rPr>
                <w:rFonts w:hint="eastAsia"/>
                <w:color w:val="000000"/>
                <w:sz w:val="20"/>
                <w:szCs w:val="20"/>
              </w:rPr>
              <w:t>海南</w:t>
            </w:r>
          </w:p>
        </w:tc>
        <w:tc>
          <w:tcPr>
            <w:tcW w:w="1389" w:type="dxa"/>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434</w:t>
            </w:r>
          </w:p>
        </w:tc>
        <w:tc>
          <w:tcPr>
            <w:tcW w:w="1559" w:type="dxa"/>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79</w:t>
            </w:r>
          </w:p>
        </w:tc>
        <w:tc>
          <w:tcPr>
            <w:tcW w:w="1276" w:type="dxa"/>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355</w:t>
            </w:r>
          </w:p>
        </w:tc>
        <w:tc>
          <w:tcPr>
            <w:tcW w:w="1701" w:type="dxa"/>
            <w:vAlign w:val="bottom"/>
          </w:tcPr>
          <w:p w:rsidR="00D818A5" w:rsidRDefault="00D818A5" w:rsidP="0092357F">
            <w:pPr>
              <w:jc w:val="center"/>
              <w:rPr>
                <w:rFonts w:ascii="宋体" w:hAnsi="宋体"/>
                <w:color w:val="000000"/>
                <w:sz w:val="20"/>
                <w:szCs w:val="20"/>
              </w:rPr>
            </w:pPr>
            <w:r>
              <w:rPr>
                <w:rFonts w:ascii="宋体" w:hAnsi="宋体" w:hint="eastAsia"/>
                <w:color w:val="000000"/>
                <w:sz w:val="20"/>
                <w:szCs w:val="20"/>
              </w:rPr>
              <w:t>100.00%</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5</w:t>
            </w:r>
          </w:p>
        </w:tc>
        <w:tc>
          <w:tcPr>
            <w:tcW w:w="1276" w:type="dxa"/>
            <w:noWrap/>
            <w:vAlign w:val="center"/>
          </w:tcPr>
          <w:p w:rsidR="00D818A5" w:rsidRDefault="00D818A5" w:rsidP="0092357F">
            <w:pPr>
              <w:jc w:val="center"/>
              <w:rPr>
                <w:color w:val="000000"/>
                <w:sz w:val="20"/>
                <w:szCs w:val="20"/>
              </w:rPr>
            </w:pPr>
            <w:r>
              <w:rPr>
                <w:rFonts w:hint="eastAsia"/>
                <w:color w:val="000000"/>
                <w:sz w:val="20"/>
                <w:szCs w:val="20"/>
              </w:rPr>
              <w:t>宁夏</w:t>
            </w:r>
          </w:p>
        </w:tc>
        <w:tc>
          <w:tcPr>
            <w:tcW w:w="1389" w:type="dxa"/>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159</w:t>
            </w:r>
          </w:p>
        </w:tc>
        <w:tc>
          <w:tcPr>
            <w:tcW w:w="1559" w:type="dxa"/>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19</w:t>
            </w:r>
          </w:p>
        </w:tc>
        <w:tc>
          <w:tcPr>
            <w:tcW w:w="1276" w:type="dxa"/>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140</w:t>
            </w:r>
          </w:p>
        </w:tc>
        <w:tc>
          <w:tcPr>
            <w:tcW w:w="1701" w:type="dxa"/>
            <w:vAlign w:val="bottom"/>
          </w:tcPr>
          <w:p w:rsidR="00D818A5" w:rsidRDefault="00D818A5" w:rsidP="0092357F">
            <w:pPr>
              <w:jc w:val="center"/>
              <w:rPr>
                <w:rFonts w:ascii="宋体" w:hAnsi="宋体"/>
                <w:color w:val="000000"/>
                <w:sz w:val="20"/>
                <w:szCs w:val="20"/>
              </w:rPr>
            </w:pPr>
            <w:r>
              <w:rPr>
                <w:rFonts w:ascii="宋体" w:hAnsi="宋体" w:hint="eastAsia"/>
                <w:color w:val="000000"/>
                <w:sz w:val="20"/>
                <w:szCs w:val="20"/>
              </w:rPr>
              <w:t>100.00%</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6</w:t>
            </w:r>
          </w:p>
        </w:tc>
        <w:tc>
          <w:tcPr>
            <w:tcW w:w="1276" w:type="dxa"/>
            <w:noWrap/>
            <w:vAlign w:val="center"/>
          </w:tcPr>
          <w:p w:rsidR="00D818A5" w:rsidRDefault="00D818A5" w:rsidP="0092357F">
            <w:pPr>
              <w:jc w:val="center"/>
              <w:rPr>
                <w:color w:val="000000"/>
                <w:sz w:val="20"/>
                <w:szCs w:val="20"/>
              </w:rPr>
            </w:pPr>
            <w:r>
              <w:rPr>
                <w:rFonts w:hint="eastAsia"/>
                <w:color w:val="000000"/>
                <w:sz w:val="20"/>
                <w:szCs w:val="20"/>
              </w:rPr>
              <w:t>新疆</w:t>
            </w:r>
          </w:p>
        </w:tc>
        <w:tc>
          <w:tcPr>
            <w:tcW w:w="1389" w:type="dxa"/>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411</w:t>
            </w:r>
          </w:p>
        </w:tc>
        <w:tc>
          <w:tcPr>
            <w:tcW w:w="1559" w:type="dxa"/>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68</w:t>
            </w:r>
          </w:p>
        </w:tc>
        <w:tc>
          <w:tcPr>
            <w:tcW w:w="1276" w:type="dxa"/>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343</w:t>
            </w:r>
          </w:p>
        </w:tc>
        <w:tc>
          <w:tcPr>
            <w:tcW w:w="1701" w:type="dxa"/>
            <w:vAlign w:val="bottom"/>
          </w:tcPr>
          <w:p w:rsidR="00D818A5" w:rsidRDefault="00D818A5" w:rsidP="0092357F">
            <w:pPr>
              <w:jc w:val="center"/>
              <w:rPr>
                <w:rFonts w:ascii="宋体" w:hAnsi="宋体"/>
                <w:color w:val="000000"/>
                <w:sz w:val="20"/>
                <w:szCs w:val="20"/>
              </w:rPr>
            </w:pPr>
            <w:r>
              <w:rPr>
                <w:rFonts w:ascii="宋体" w:hAnsi="宋体" w:hint="eastAsia"/>
                <w:color w:val="000000"/>
                <w:sz w:val="20"/>
                <w:szCs w:val="20"/>
              </w:rPr>
              <w:t>100.00%</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7</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辽宁</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1492</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308</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1182</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99.83%</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8</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新疆兵团</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165</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16</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143</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95.97%</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9</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河北</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1469</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89</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1320</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95.65%</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10</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安徽</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1428</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145</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1225</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95.48%</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11</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云南</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1195</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268</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883</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95.25%</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12</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福建</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1114</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209</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860</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95.03%</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13</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广西</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810</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177</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601</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94.94%</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14</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重庆</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595</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20</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542</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94.26%</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15</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黑龙江</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816</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38</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730</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93.83%</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16</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湖南</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1038</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154</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823</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93.10%</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17</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浙江</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2696</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372</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2161</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92.99%</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18</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陕西</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806</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24</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724</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92.58%</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19</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甘肃</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661</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37</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567</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90.87%</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20</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西藏</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309</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10</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271</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90.64%</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21</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青海</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467</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24</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398</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89.84%</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22</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天津</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470</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62</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366</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89.71%</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23</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湖北</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1214</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122</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974</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89.19%</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24</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河南</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1139</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105</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910</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88.01%</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25</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江苏</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2817</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212</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2292</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87.98%</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26</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吉林</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704</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32</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573</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85.27%</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27</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山西</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888</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53</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694</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83.11%</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28</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广东</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3017</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114</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2355</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81.12%</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29</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贵州</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517</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91</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326</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76.53%</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30</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上海</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1679</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55</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1206</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74.26%</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31</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四川</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1136</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7</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559</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49.51%</w:t>
            </w:r>
          </w:p>
        </w:tc>
      </w:tr>
      <w:tr w:rsidR="00D818A5" w:rsidTr="0092357F">
        <w:trPr>
          <w:trHeight w:val="340"/>
          <w:jc w:val="center"/>
        </w:trPr>
        <w:tc>
          <w:tcPr>
            <w:tcW w:w="850" w:type="dxa"/>
            <w:noWrap/>
            <w:vAlign w:val="center"/>
          </w:tcPr>
          <w:p w:rsidR="00D818A5" w:rsidRDefault="00D818A5" w:rsidP="0092357F">
            <w:pPr>
              <w:widowControl/>
              <w:jc w:val="center"/>
              <w:textAlignment w:val="center"/>
              <w:rPr>
                <w:rFonts w:ascii="宋体" w:hAnsi="宋体" w:cs="Times New Roman"/>
                <w:color w:val="000000"/>
                <w:kern w:val="0"/>
                <w:sz w:val="20"/>
                <w:szCs w:val="20"/>
              </w:rPr>
            </w:pPr>
            <w:r>
              <w:rPr>
                <w:rFonts w:ascii="宋体" w:hAnsi="宋体" w:cs="宋体"/>
                <w:kern w:val="0"/>
                <w:sz w:val="20"/>
                <w:szCs w:val="20"/>
              </w:rPr>
              <w:t>32</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北京</w:t>
            </w:r>
          </w:p>
        </w:tc>
        <w:tc>
          <w:tcPr>
            <w:tcW w:w="1389"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2842</w:t>
            </w:r>
          </w:p>
        </w:tc>
        <w:tc>
          <w:tcPr>
            <w:tcW w:w="1559" w:type="dxa"/>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0</w:t>
            </w:r>
          </w:p>
        </w:tc>
        <w:tc>
          <w:tcPr>
            <w:tcW w:w="1276" w:type="dxa"/>
            <w:noWrap/>
            <w:vAlign w:val="center"/>
          </w:tcPr>
          <w:p w:rsidR="00D818A5" w:rsidRDefault="00D818A5" w:rsidP="0092357F">
            <w:pPr>
              <w:widowControl/>
              <w:jc w:val="center"/>
              <w:textAlignment w:val="center"/>
              <w:rPr>
                <w:rFonts w:ascii="宋体" w:hAnsi="宋体" w:cs="Arial"/>
                <w:sz w:val="20"/>
                <w:szCs w:val="20"/>
              </w:rPr>
            </w:pPr>
            <w:r>
              <w:rPr>
                <w:rFonts w:ascii="宋体" w:hAnsi="宋体" w:cs="宋体" w:hint="eastAsia"/>
                <w:color w:val="000000"/>
                <w:kern w:val="0"/>
                <w:sz w:val="20"/>
                <w:szCs w:val="20"/>
              </w:rPr>
              <w:t>1188</w:t>
            </w:r>
          </w:p>
        </w:tc>
        <w:tc>
          <w:tcPr>
            <w:tcW w:w="1701" w:type="dxa"/>
            <w:vAlign w:val="bottom"/>
          </w:tcPr>
          <w:p w:rsidR="00D818A5" w:rsidRDefault="00D818A5" w:rsidP="0092357F">
            <w:pPr>
              <w:widowControl/>
              <w:jc w:val="center"/>
              <w:textAlignment w:val="bottom"/>
              <w:rPr>
                <w:rFonts w:ascii="宋体" w:hAnsi="宋体" w:cs="宋体"/>
                <w:sz w:val="20"/>
                <w:szCs w:val="20"/>
              </w:rPr>
            </w:pPr>
            <w:r>
              <w:rPr>
                <w:rFonts w:ascii="宋体" w:hAnsi="宋体" w:cs="宋体" w:hint="eastAsia"/>
                <w:color w:val="000000"/>
                <w:kern w:val="0"/>
                <w:sz w:val="20"/>
                <w:szCs w:val="20"/>
              </w:rPr>
              <w:t>41.80%</w:t>
            </w:r>
          </w:p>
        </w:tc>
      </w:tr>
    </w:tbl>
    <w:p w:rsidR="00D818A5" w:rsidRDefault="00D818A5" w:rsidP="00D818A5">
      <w:pPr>
        <w:ind w:firstLineChars="50" w:firstLine="100"/>
        <w:jc w:val="left"/>
        <w:rPr>
          <w:rFonts w:ascii="宋体" w:hAnsi="宋体" w:cs="Arial"/>
          <w:sz w:val="20"/>
          <w:szCs w:val="20"/>
        </w:rPr>
      </w:pPr>
      <w:r>
        <w:rPr>
          <w:rFonts w:ascii="宋体" w:hAnsi="宋体" w:cs="Arial" w:hint="eastAsia"/>
          <w:sz w:val="20"/>
          <w:szCs w:val="20"/>
        </w:rPr>
        <w:t>注：北京、上海、广东（广州、深圳）、四川为自有平台填报。</w:t>
      </w:r>
    </w:p>
    <w:p w:rsidR="00D818A5" w:rsidRDefault="00D818A5" w:rsidP="00D818A5">
      <w:pPr>
        <w:jc w:val="left"/>
        <w:rPr>
          <w:rFonts w:ascii="仿宋" w:eastAsia="仿宋" w:hAnsi="仿宋"/>
          <w:sz w:val="24"/>
        </w:rPr>
      </w:pPr>
      <w:r>
        <w:rPr>
          <w:rFonts w:ascii="仿宋" w:eastAsia="仿宋" w:hAnsi="仿宋"/>
          <w:sz w:val="24"/>
        </w:rPr>
        <w:br w:type="page"/>
      </w:r>
      <w:r>
        <w:rPr>
          <w:rFonts w:ascii="宋体" w:hAnsi="宋体" w:hint="eastAsia"/>
          <w:sz w:val="28"/>
          <w:szCs w:val="32"/>
        </w:rPr>
        <w:lastRenderedPageBreak/>
        <w:t>附件2</w:t>
      </w:r>
    </w:p>
    <w:p w:rsidR="00D818A5" w:rsidRDefault="00D818A5" w:rsidP="00D818A5">
      <w:pPr>
        <w:spacing w:line="500" w:lineRule="exact"/>
        <w:jc w:val="center"/>
        <w:rPr>
          <w:rFonts w:ascii="黑体" w:eastAsia="黑体" w:hAnsi="黑体"/>
          <w:sz w:val="28"/>
          <w:szCs w:val="32"/>
        </w:rPr>
      </w:pPr>
      <w:r>
        <w:rPr>
          <w:rFonts w:ascii="黑体" w:eastAsia="黑体" w:hAnsi="黑体" w:hint="eastAsia"/>
          <w:sz w:val="28"/>
          <w:szCs w:val="32"/>
        </w:rPr>
        <w:t>201</w:t>
      </w:r>
      <w:r>
        <w:rPr>
          <w:rFonts w:ascii="黑体" w:eastAsia="黑体" w:hAnsi="黑体"/>
          <w:sz w:val="28"/>
          <w:szCs w:val="32"/>
        </w:rPr>
        <w:t>9</w:t>
      </w:r>
      <w:r>
        <w:rPr>
          <w:rFonts w:ascii="黑体" w:eastAsia="黑体" w:hAnsi="黑体" w:hint="eastAsia"/>
          <w:sz w:val="28"/>
          <w:szCs w:val="32"/>
        </w:rPr>
        <w:t>年第一季度全国旅行社外联接待入境旅游情况统计表</w:t>
      </w:r>
    </w:p>
    <w:tbl>
      <w:tblPr>
        <w:tblW w:w="0" w:type="auto"/>
        <w:tblInd w:w="108" w:type="dxa"/>
        <w:tblLayout w:type="fixed"/>
        <w:tblLook w:val="0000" w:firstRow="0" w:lastRow="0" w:firstColumn="0" w:lastColumn="0" w:noHBand="0" w:noVBand="0"/>
      </w:tblPr>
      <w:tblGrid>
        <w:gridCol w:w="1455"/>
        <w:gridCol w:w="771"/>
        <w:gridCol w:w="1408"/>
        <w:gridCol w:w="1538"/>
        <w:gridCol w:w="1641"/>
        <w:gridCol w:w="1392"/>
      </w:tblGrid>
      <w:tr w:rsidR="00D818A5" w:rsidTr="0092357F">
        <w:trPr>
          <w:trHeight w:hRule="exact" w:val="296"/>
        </w:trPr>
        <w:tc>
          <w:tcPr>
            <w:tcW w:w="1455" w:type="dxa"/>
            <w:vMerge w:val="restart"/>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指标名称</w:t>
            </w:r>
          </w:p>
        </w:tc>
        <w:tc>
          <w:tcPr>
            <w:tcW w:w="771" w:type="dxa"/>
            <w:vMerge w:val="restart"/>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代码</w:t>
            </w:r>
          </w:p>
        </w:tc>
        <w:tc>
          <w:tcPr>
            <w:tcW w:w="2946" w:type="dxa"/>
            <w:gridSpan w:val="2"/>
            <w:tcBorders>
              <w:top w:val="single" w:sz="4" w:space="0" w:color="000000"/>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人次数</w:t>
            </w:r>
          </w:p>
        </w:tc>
        <w:tc>
          <w:tcPr>
            <w:tcW w:w="3033" w:type="dxa"/>
            <w:gridSpan w:val="2"/>
            <w:tcBorders>
              <w:top w:val="single" w:sz="4" w:space="0" w:color="000000"/>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人天数</w:t>
            </w:r>
          </w:p>
        </w:tc>
      </w:tr>
      <w:tr w:rsidR="00D818A5" w:rsidTr="0092357F">
        <w:trPr>
          <w:trHeight w:hRule="exact" w:val="296"/>
        </w:trPr>
        <w:tc>
          <w:tcPr>
            <w:tcW w:w="1455" w:type="dxa"/>
            <w:vMerge/>
            <w:tcBorders>
              <w:top w:val="nil"/>
              <w:left w:val="single" w:sz="4" w:space="0" w:color="000000"/>
              <w:bottom w:val="single" w:sz="4" w:space="0" w:color="000000"/>
              <w:right w:val="single" w:sz="4" w:space="0" w:color="000000"/>
            </w:tcBorders>
            <w:shd w:val="clear" w:color="auto" w:fill="auto"/>
            <w:vAlign w:val="center"/>
          </w:tcPr>
          <w:p w:rsidR="00D818A5" w:rsidRDefault="00D818A5" w:rsidP="0092357F">
            <w:pPr>
              <w:widowControl/>
              <w:jc w:val="left"/>
              <w:rPr>
                <w:rFonts w:ascii="宋体" w:hAnsi="宋体" w:cs="宋体"/>
                <w:kern w:val="0"/>
                <w:sz w:val="20"/>
                <w:szCs w:val="20"/>
              </w:rPr>
            </w:pPr>
          </w:p>
        </w:tc>
        <w:tc>
          <w:tcPr>
            <w:tcW w:w="771" w:type="dxa"/>
            <w:vMerge/>
            <w:tcBorders>
              <w:top w:val="nil"/>
              <w:left w:val="single" w:sz="4" w:space="0" w:color="000000"/>
              <w:bottom w:val="single" w:sz="4" w:space="0" w:color="000000"/>
              <w:right w:val="single" w:sz="4" w:space="0" w:color="000000"/>
            </w:tcBorders>
            <w:shd w:val="clear" w:color="auto" w:fill="auto"/>
            <w:vAlign w:val="center"/>
          </w:tcPr>
          <w:p w:rsidR="00D818A5" w:rsidRDefault="00D818A5" w:rsidP="0092357F">
            <w:pPr>
              <w:widowControl/>
              <w:jc w:val="left"/>
              <w:rPr>
                <w:rFonts w:ascii="宋体" w:hAnsi="宋体" w:cs="宋体"/>
                <w:kern w:val="0"/>
                <w:sz w:val="20"/>
                <w:szCs w:val="20"/>
              </w:rPr>
            </w:pPr>
          </w:p>
        </w:tc>
        <w:tc>
          <w:tcPr>
            <w:tcW w:w="2946" w:type="dxa"/>
            <w:gridSpan w:val="2"/>
            <w:tcBorders>
              <w:top w:val="single" w:sz="4" w:space="0" w:color="000000"/>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本季</w:t>
            </w:r>
          </w:p>
        </w:tc>
        <w:tc>
          <w:tcPr>
            <w:tcW w:w="3033" w:type="dxa"/>
            <w:gridSpan w:val="2"/>
            <w:tcBorders>
              <w:top w:val="single" w:sz="4" w:space="0" w:color="000000"/>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本季</w:t>
            </w:r>
          </w:p>
        </w:tc>
      </w:tr>
      <w:tr w:rsidR="00D818A5" w:rsidTr="0092357F">
        <w:trPr>
          <w:trHeight w:hRule="exact" w:val="296"/>
        </w:trPr>
        <w:tc>
          <w:tcPr>
            <w:tcW w:w="1455" w:type="dxa"/>
            <w:vMerge/>
            <w:tcBorders>
              <w:top w:val="nil"/>
              <w:left w:val="single" w:sz="4" w:space="0" w:color="000000"/>
              <w:bottom w:val="single" w:sz="4" w:space="0" w:color="000000"/>
              <w:right w:val="single" w:sz="4" w:space="0" w:color="000000"/>
            </w:tcBorders>
            <w:shd w:val="clear" w:color="auto" w:fill="auto"/>
            <w:vAlign w:val="center"/>
          </w:tcPr>
          <w:p w:rsidR="00D818A5" w:rsidRDefault="00D818A5" w:rsidP="0092357F">
            <w:pPr>
              <w:widowControl/>
              <w:jc w:val="left"/>
              <w:rPr>
                <w:rFonts w:ascii="宋体" w:hAnsi="宋体" w:cs="宋体"/>
                <w:kern w:val="0"/>
                <w:sz w:val="20"/>
                <w:szCs w:val="20"/>
              </w:rPr>
            </w:pPr>
          </w:p>
        </w:tc>
        <w:tc>
          <w:tcPr>
            <w:tcW w:w="771" w:type="dxa"/>
            <w:vMerge/>
            <w:tcBorders>
              <w:top w:val="nil"/>
              <w:left w:val="single" w:sz="4" w:space="0" w:color="000000"/>
              <w:bottom w:val="single" w:sz="4" w:space="0" w:color="000000"/>
              <w:right w:val="single" w:sz="4" w:space="0" w:color="000000"/>
            </w:tcBorders>
            <w:shd w:val="clear" w:color="auto" w:fill="auto"/>
            <w:vAlign w:val="center"/>
          </w:tcPr>
          <w:p w:rsidR="00D818A5" w:rsidRDefault="00D818A5" w:rsidP="0092357F">
            <w:pPr>
              <w:widowControl/>
              <w:jc w:val="left"/>
              <w:rPr>
                <w:rFonts w:ascii="宋体" w:hAnsi="宋体" w:cs="宋体"/>
                <w:kern w:val="0"/>
                <w:sz w:val="20"/>
                <w:szCs w:val="20"/>
              </w:rPr>
            </w:pPr>
          </w:p>
        </w:tc>
        <w:tc>
          <w:tcPr>
            <w:tcW w:w="1408"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外联</w:t>
            </w:r>
          </w:p>
        </w:tc>
        <w:tc>
          <w:tcPr>
            <w:tcW w:w="1538"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接待</w:t>
            </w:r>
          </w:p>
        </w:tc>
        <w:tc>
          <w:tcPr>
            <w:tcW w:w="164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外联</w:t>
            </w:r>
          </w:p>
        </w:tc>
        <w:tc>
          <w:tcPr>
            <w:tcW w:w="1392"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接待</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甲</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乙</w:t>
            </w:r>
          </w:p>
        </w:tc>
        <w:tc>
          <w:tcPr>
            <w:tcW w:w="1408"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w:t>
            </w:r>
          </w:p>
        </w:tc>
        <w:tc>
          <w:tcPr>
            <w:tcW w:w="1538"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w:t>
            </w:r>
          </w:p>
        </w:tc>
        <w:tc>
          <w:tcPr>
            <w:tcW w:w="164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w:t>
            </w:r>
          </w:p>
        </w:tc>
        <w:tc>
          <w:tcPr>
            <w:tcW w:w="1392"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4</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入境游客</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2793163</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3685134</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9165000</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10802412</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一、香港同胞</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769884</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918436</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2574460</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1179043</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二、澳门同胞</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260946</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337907</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817890</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1043989</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三、台湾同胞</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4</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277395</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420924</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1280744</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3239492</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四、外国人</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5</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1484938</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2007867</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4491906</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5339888</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1、亚洲小计</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6</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1002116</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1283453</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日本</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7</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217843</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205665</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韩国</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8</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227115</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320868</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蒙古</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9</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19830</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57809</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印度尼西亚</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10</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47055</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76251</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马来西亚</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11</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123199</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182025</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菲律宾</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12</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22331</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23356</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新加坡</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13</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102056</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130989</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泰国</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14</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110392</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150477</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印度</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15</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16230</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16165</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越南</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16</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45629</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55385</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缅甸</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17</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9300</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8355</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亚洲其他</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18</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61136</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56108</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2、欧洲小计</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19</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260018</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375545</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英国</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20</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54132</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67975</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法国</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21</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24074</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38756</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德国</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22</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25360</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46046</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意大利</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23</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16066</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18869</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瑞士</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24</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5035</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8732</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瑞典</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25</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3481</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8741</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俄罗斯</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26</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77102</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117069</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西班牙</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27</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17005</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22232</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欧洲其他</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28</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37763</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47125</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3、美洲小计</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29</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148075</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244880</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美国</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30</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92104</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183993</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加拿大</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31</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46243</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48169</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美洲其他</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32</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9728</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12718</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4、大洋洲</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33</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62442</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83227</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澳大利亚</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34</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39087</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56631</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新西兰</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35</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17850</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19724</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大洋洲其他</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36</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5505</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6872</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5、非洲</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37</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2770</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2225</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6、其他</w:t>
            </w:r>
          </w:p>
        </w:tc>
        <w:tc>
          <w:tcPr>
            <w:tcW w:w="77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38</w:t>
            </w:r>
          </w:p>
        </w:tc>
        <w:tc>
          <w:tcPr>
            <w:tcW w:w="140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9517</w:t>
            </w:r>
          </w:p>
        </w:tc>
        <w:tc>
          <w:tcPr>
            <w:tcW w:w="153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18537</w:t>
            </w:r>
          </w:p>
        </w:tc>
        <w:tc>
          <w:tcPr>
            <w:tcW w:w="164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c>
          <w:tcPr>
            <w:tcW w:w="139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bl>
    <w:p w:rsidR="00D818A5" w:rsidRDefault="00D818A5" w:rsidP="00D818A5">
      <w:pPr>
        <w:spacing w:line="500" w:lineRule="exact"/>
        <w:rPr>
          <w:rFonts w:ascii="宋体" w:hAnsi="宋体"/>
          <w:sz w:val="28"/>
          <w:szCs w:val="32"/>
        </w:rPr>
      </w:pPr>
      <w:r>
        <w:rPr>
          <w:rFonts w:ascii="宋体" w:hAnsi="宋体" w:hint="eastAsia"/>
          <w:sz w:val="28"/>
          <w:szCs w:val="32"/>
        </w:rPr>
        <w:lastRenderedPageBreak/>
        <w:t>附件3</w:t>
      </w:r>
    </w:p>
    <w:p w:rsidR="00D818A5" w:rsidRDefault="00D818A5" w:rsidP="00D818A5">
      <w:pPr>
        <w:spacing w:line="500" w:lineRule="exact"/>
        <w:jc w:val="center"/>
        <w:rPr>
          <w:rFonts w:ascii="黑体" w:eastAsia="黑体" w:hAnsi="黑体"/>
          <w:sz w:val="28"/>
          <w:szCs w:val="32"/>
        </w:rPr>
      </w:pPr>
      <w:r>
        <w:rPr>
          <w:rFonts w:ascii="黑体" w:eastAsia="黑体" w:hAnsi="黑体" w:hint="eastAsia"/>
          <w:sz w:val="28"/>
          <w:szCs w:val="32"/>
        </w:rPr>
        <w:t>201</w:t>
      </w:r>
      <w:r>
        <w:rPr>
          <w:rFonts w:ascii="黑体" w:eastAsia="黑体" w:hAnsi="黑体"/>
          <w:sz w:val="28"/>
          <w:szCs w:val="32"/>
        </w:rPr>
        <w:t>9</w:t>
      </w:r>
      <w:r>
        <w:rPr>
          <w:rFonts w:ascii="黑体" w:eastAsia="黑体" w:hAnsi="黑体" w:hint="eastAsia"/>
          <w:sz w:val="28"/>
          <w:szCs w:val="32"/>
        </w:rPr>
        <w:t>年第一季度全国旅行社组织接待国内旅游情况统计表</w:t>
      </w:r>
    </w:p>
    <w:tbl>
      <w:tblPr>
        <w:tblW w:w="0" w:type="auto"/>
        <w:tblInd w:w="98" w:type="dxa"/>
        <w:tblLayout w:type="fixed"/>
        <w:tblLook w:val="0000" w:firstRow="0" w:lastRow="0" w:firstColumn="0" w:lastColumn="0" w:noHBand="0" w:noVBand="0"/>
      </w:tblPr>
      <w:tblGrid>
        <w:gridCol w:w="1484"/>
        <w:gridCol w:w="823"/>
        <w:gridCol w:w="1701"/>
        <w:gridCol w:w="1510"/>
        <w:gridCol w:w="1442"/>
        <w:gridCol w:w="1443"/>
      </w:tblGrid>
      <w:tr w:rsidR="00D818A5" w:rsidTr="0092357F">
        <w:trPr>
          <w:trHeight w:hRule="exact" w:val="313"/>
        </w:trPr>
        <w:tc>
          <w:tcPr>
            <w:tcW w:w="1484" w:type="dxa"/>
            <w:vMerge w:val="restart"/>
            <w:tcBorders>
              <w:top w:val="single" w:sz="4" w:space="0" w:color="000000"/>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指标名称</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代码</w:t>
            </w:r>
          </w:p>
        </w:tc>
        <w:tc>
          <w:tcPr>
            <w:tcW w:w="3211" w:type="dxa"/>
            <w:gridSpan w:val="2"/>
            <w:tcBorders>
              <w:top w:val="single" w:sz="4" w:space="0" w:color="000000"/>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人次数</w:t>
            </w:r>
          </w:p>
        </w:tc>
        <w:tc>
          <w:tcPr>
            <w:tcW w:w="2885" w:type="dxa"/>
            <w:gridSpan w:val="2"/>
            <w:tcBorders>
              <w:top w:val="single" w:sz="4" w:space="0" w:color="000000"/>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人天数</w:t>
            </w:r>
          </w:p>
        </w:tc>
      </w:tr>
      <w:tr w:rsidR="00D818A5" w:rsidTr="0092357F">
        <w:trPr>
          <w:trHeight w:hRule="exact" w:val="313"/>
        </w:trPr>
        <w:tc>
          <w:tcPr>
            <w:tcW w:w="1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8A5" w:rsidRDefault="00D818A5" w:rsidP="0092357F">
            <w:pPr>
              <w:widowControl/>
              <w:jc w:val="left"/>
              <w:rPr>
                <w:rFonts w:ascii="宋体" w:hAnsi="宋体" w:cs="宋体"/>
                <w:kern w:val="0"/>
                <w:sz w:val="20"/>
                <w:szCs w:val="20"/>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8A5" w:rsidRDefault="00D818A5" w:rsidP="0092357F">
            <w:pPr>
              <w:widowControl/>
              <w:jc w:val="left"/>
              <w:rPr>
                <w:rFonts w:ascii="宋体" w:hAnsi="宋体" w:cs="宋体"/>
                <w:kern w:val="0"/>
                <w:sz w:val="20"/>
                <w:szCs w:val="20"/>
              </w:rPr>
            </w:pPr>
          </w:p>
        </w:tc>
        <w:tc>
          <w:tcPr>
            <w:tcW w:w="3211" w:type="dxa"/>
            <w:gridSpan w:val="2"/>
            <w:tcBorders>
              <w:top w:val="single" w:sz="4" w:space="0" w:color="000000"/>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本季</w:t>
            </w:r>
          </w:p>
        </w:tc>
        <w:tc>
          <w:tcPr>
            <w:tcW w:w="2885" w:type="dxa"/>
            <w:gridSpan w:val="2"/>
            <w:tcBorders>
              <w:top w:val="single" w:sz="4" w:space="0" w:color="000000"/>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本季</w:t>
            </w:r>
          </w:p>
        </w:tc>
      </w:tr>
      <w:tr w:rsidR="00D818A5" w:rsidTr="0092357F">
        <w:trPr>
          <w:trHeight w:hRule="exact" w:val="313"/>
        </w:trPr>
        <w:tc>
          <w:tcPr>
            <w:tcW w:w="1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8A5" w:rsidRDefault="00D818A5" w:rsidP="0092357F">
            <w:pPr>
              <w:widowControl/>
              <w:jc w:val="left"/>
              <w:rPr>
                <w:rFonts w:ascii="宋体" w:hAnsi="宋体" w:cs="宋体"/>
                <w:kern w:val="0"/>
                <w:sz w:val="20"/>
                <w:szCs w:val="20"/>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8A5" w:rsidRDefault="00D818A5" w:rsidP="0092357F">
            <w:pPr>
              <w:widowControl/>
              <w:jc w:val="left"/>
              <w:rPr>
                <w:rFonts w:ascii="宋体" w:hAnsi="宋体" w:cs="宋体"/>
                <w:kern w:val="0"/>
                <w:sz w:val="20"/>
                <w:szCs w:val="20"/>
              </w:rPr>
            </w:pPr>
          </w:p>
        </w:tc>
        <w:tc>
          <w:tcPr>
            <w:tcW w:w="170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组织</w:t>
            </w:r>
          </w:p>
        </w:tc>
        <w:tc>
          <w:tcPr>
            <w:tcW w:w="1510"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接待</w:t>
            </w:r>
          </w:p>
        </w:tc>
        <w:tc>
          <w:tcPr>
            <w:tcW w:w="1442"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组织</w:t>
            </w:r>
          </w:p>
        </w:tc>
        <w:tc>
          <w:tcPr>
            <w:tcW w:w="144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接待</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甲</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乙</w:t>
            </w:r>
          </w:p>
        </w:tc>
        <w:tc>
          <w:tcPr>
            <w:tcW w:w="1701"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w:t>
            </w:r>
          </w:p>
        </w:tc>
        <w:tc>
          <w:tcPr>
            <w:tcW w:w="1510"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w:t>
            </w:r>
          </w:p>
        </w:tc>
        <w:tc>
          <w:tcPr>
            <w:tcW w:w="1442"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w:t>
            </w:r>
          </w:p>
        </w:tc>
        <w:tc>
          <w:tcPr>
            <w:tcW w:w="144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4</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color w:val="000000"/>
                <w:kern w:val="0"/>
                <w:sz w:val="20"/>
                <w:szCs w:val="20"/>
              </w:rPr>
            </w:pPr>
            <w:r>
              <w:rPr>
                <w:rFonts w:ascii="宋体" w:hAnsi="宋体" w:hint="eastAsia"/>
                <w:color w:val="000000"/>
                <w:sz w:val="20"/>
                <w:szCs w:val="20"/>
              </w:rPr>
              <w:t>合计</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31276405</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30846623</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96602516</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75753671</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北京</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2</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776667</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449220</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3453079</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2289775</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天津</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3</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965987</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283998</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2766424</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937782</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河北</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4</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423124</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103806</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1181079</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200016</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山西</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5</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326838</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264223</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1574956</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1175549</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内蒙古</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6</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78781</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55128</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314675</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185567</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辽宁</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7</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1283365</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865734</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7980067</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4651693</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吉林</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8</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146816</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86893</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724623</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261220</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黑龙江</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9</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139619</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244728</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429192</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596357</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上海</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10</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1674474</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917924</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5444937</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2136995</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江苏</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11</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3469419</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3216715</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8942084</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5746343</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浙江</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12</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2827902</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3541873</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6487009</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5947011</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安徽</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13</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857440</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1128216</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2401626</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2280123</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福建</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14</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1831258</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1987804</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5602630</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4584416</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江西</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15</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423885</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418432</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1262142</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985584</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山东</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16</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2509727</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1605455</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8230142</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4300118</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河南</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17</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380677</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255639</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1099807</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515948</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湖北</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18</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1804629</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2365163</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4660840</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4403847</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湖南</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19</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1603331</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1920736</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3930591</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4376929</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广东</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20</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4124844</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2327671</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10543851</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5000081</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广西</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21</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340960</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1086649</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962580</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2755230</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海南</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22</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244333</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2412074</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375798</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7331164</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重庆</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23</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2279394</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1250166</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8432433</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1954372</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四川</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24</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1143934</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853381</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3522849</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3139942</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贵州</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25</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246914</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507249</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922921</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1669364</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云南</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26</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442835</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1610019</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1704938</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5297616</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西藏</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27</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26868</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102305</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93259</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407793</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陕西</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28</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676764</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802513</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2428802</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1925243</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甘肃</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29</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55846</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46091</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289054</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196351</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青海</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30</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41701</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61193</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217807</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265977</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宁夏</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31</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65390</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42542</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319814</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136695</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新疆</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32</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38769</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18674</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152890</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54404</w:t>
            </w:r>
          </w:p>
        </w:tc>
      </w:tr>
      <w:tr w:rsidR="00D818A5" w:rsidTr="0092357F">
        <w:trPr>
          <w:trHeight w:hRule="exact" w:val="313"/>
        </w:trPr>
        <w:tc>
          <w:tcPr>
            <w:tcW w:w="1484"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新疆兵团</w:t>
            </w:r>
          </w:p>
        </w:tc>
        <w:tc>
          <w:tcPr>
            <w:tcW w:w="823"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jc w:val="center"/>
              <w:rPr>
                <w:rFonts w:ascii="宋体" w:hAnsi="宋体"/>
                <w:color w:val="000000"/>
                <w:sz w:val="20"/>
                <w:szCs w:val="20"/>
              </w:rPr>
            </w:pPr>
            <w:r>
              <w:rPr>
                <w:rFonts w:ascii="宋体" w:hAnsi="宋体" w:hint="eastAsia"/>
                <w:color w:val="000000"/>
                <w:sz w:val="20"/>
                <w:szCs w:val="20"/>
              </w:rPr>
              <w:t>33</w:t>
            </w:r>
          </w:p>
        </w:tc>
        <w:tc>
          <w:tcPr>
            <w:tcW w:w="1701"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23914</w:t>
            </w:r>
          </w:p>
        </w:tc>
        <w:tc>
          <w:tcPr>
            <w:tcW w:w="1510"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14409</w:t>
            </w:r>
          </w:p>
        </w:tc>
        <w:tc>
          <w:tcPr>
            <w:tcW w:w="144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149617</w:t>
            </w:r>
          </w:p>
        </w:tc>
        <w:tc>
          <w:tcPr>
            <w:tcW w:w="1443"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44166</w:t>
            </w:r>
          </w:p>
        </w:tc>
      </w:tr>
    </w:tbl>
    <w:p w:rsidR="00D818A5" w:rsidRDefault="00D818A5" w:rsidP="00D818A5">
      <w:pPr>
        <w:snapToGrid w:val="0"/>
        <w:spacing w:line="500" w:lineRule="exact"/>
        <w:rPr>
          <w:rFonts w:ascii="仿宋" w:eastAsia="仿宋" w:hAnsi="仿宋"/>
          <w:sz w:val="32"/>
          <w:szCs w:val="32"/>
        </w:rPr>
      </w:pPr>
    </w:p>
    <w:p w:rsidR="00D818A5" w:rsidRDefault="00D818A5" w:rsidP="00D818A5">
      <w:pPr>
        <w:widowControl/>
        <w:jc w:val="left"/>
        <w:rPr>
          <w:rFonts w:ascii="仿宋" w:eastAsia="仿宋" w:hAnsi="仿宋" w:hint="eastAsia"/>
          <w:sz w:val="32"/>
          <w:szCs w:val="32"/>
        </w:rPr>
      </w:pPr>
    </w:p>
    <w:p w:rsidR="00D818A5" w:rsidRDefault="00D818A5" w:rsidP="00D818A5">
      <w:pPr>
        <w:widowControl/>
        <w:spacing w:line="400" w:lineRule="exact"/>
        <w:jc w:val="left"/>
        <w:rPr>
          <w:rFonts w:ascii="仿宋" w:eastAsia="仿宋" w:hAnsi="仿宋"/>
          <w:sz w:val="32"/>
          <w:szCs w:val="32"/>
        </w:rPr>
      </w:pPr>
      <w:r>
        <w:rPr>
          <w:rFonts w:ascii="宋体" w:hAnsi="宋体" w:hint="eastAsia"/>
          <w:sz w:val="28"/>
          <w:szCs w:val="32"/>
        </w:rPr>
        <w:lastRenderedPageBreak/>
        <w:t>附件4</w:t>
      </w:r>
    </w:p>
    <w:p w:rsidR="00D818A5" w:rsidRDefault="00D818A5" w:rsidP="00D818A5">
      <w:pPr>
        <w:snapToGrid w:val="0"/>
        <w:spacing w:line="400" w:lineRule="exact"/>
        <w:jc w:val="center"/>
        <w:outlineLvl w:val="0"/>
        <w:rPr>
          <w:rFonts w:ascii="黑体" w:eastAsia="黑体" w:hAnsi="黑体"/>
          <w:sz w:val="28"/>
          <w:szCs w:val="32"/>
        </w:rPr>
      </w:pPr>
      <w:r>
        <w:rPr>
          <w:rFonts w:ascii="黑体" w:eastAsia="黑体" w:hAnsi="黑体" w:hint="eastAsia"/>
          <w:sz w:val="28"/>
          <w:szCs w:val="32"/>
        </w:rPr>
        <w:t>201</w:t>
      </w:r>
      <w:r>
        <w:rPr>
          <w:rFonts w:ascii="黑体" w:eastAsia="黑体" w:hAnsi="黑体"/>
          <w:sz w:val="28"/>
          <w:szCs w:val="32"/>
        </w:rPr>
        <w:t>9</w:t>
      </w:r>
      <w:r>
        <w:rPr>
          <w:rFonts w:ascii="黑体" w:eastAsia="黑体" w:hAnsi="黑体" w:hint="eastAsia"/>
          <w:sz w:val="28"/>
          <w:szCs w:val="32"/>
        </w:rPr>
        <w:t>年第一季度全国旅行社组织出境情况统计表</w:t>
      </w:r>
    </w:p>
    <w:tbl>
      <w:tblPr>
        <w:tblW w:w="0" w:type="auto"/>
        <w:tblInd w:w="98" w:type="dxa"/>
        <w:tblLayout w:type="fixed"/>
        <w:tblLook w:val="0000" w:firstRow="0" w:lastRow="0" w:firstColumn="0" w:lastColumn="0" w:noHBand="0" w:noVBand="0"/>
      </w:tblPr>
      <w:tblGrid>
        <w:gridCol w:w="2420"/>
        <w:gridCol w:w="1134"/>
        <w:gridCol w:w="2552"/>
        <w:gridCol w:w="2268"/>
      </w:tblGrid>
      <w:tr w:rsidR="00D818A5" w:rsidTr="0092357F">
        <w:trPr>
          <w:trHeight w:hRule="exact" w:val="284"/>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指标名称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代码</w:t>
            </w:r>
          </w:p>
        </w:tc>
        <w:tc>
          <w:tcPr>
            <w:tcW w:w="2552" w:type="dxa"/>
            <w:tcBorders>
              <w:top w:val="single" w:sz="4" w:space="0" w:color="000000"/>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人次数</w:t>
            </w:r>
          </w:p>
        </w:tc>
        <w:tc>
          <w:tcPr>
            <w:tcW w:w="2268" w:type="dxa"/>
            <w:tcBorders>
              <w:top w:val="single" w:sz="4" w:space="0" w:color="000000"/>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人天数</w:t>
            </w:r>
          </w:p>
        </w:tc>
      </w:tr>
      <w:tr w:rsidR="00D818A5" w:rsidTr="0092357F">
        <w:trPr>
          <w:trHeight w:hRule="exact" w:val="284"/>
        </w:trPr>
        <w:tc>
          <w:tcPr>
            <w:tcW w:w="2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8A5" w:rsidRDefault="00D818A5" w:rsidP="0092357F">
            <w:pPr>
              <w:widowControl/>
              <w:jc w:val="left"/>
              <w:rPr>
                <w:rFonts w:ascii="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8A5" w:rsidRDefault="00D818A5" w:rsidP="0092357F">
            <w:pPr>
              <w:widowControl/>
              <w:jc w:val="left"/>
              <w:rPr>
                <w:rFonts w:ascii="宋体" w:hAnsi="宋体" w:cs="宋体"/>
                <w:kern w:val="0"/>
                <w:sz w:val="20"/>
                <w:szCs w:val="20"/>
              </w:rPr>
            </w:pPr>
          </w:p>
        </w:tc>
        <w:tc>
          <w:tcPr>
            <w:tcW w:w="2552"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本季</w:t>
            </w:r>
          </w:p>
        </w:tc>
        <w:tc>
          <w:tcPr>
            <w:tcW w:w="2268"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本季</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甲</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乙</w:t>
            </w:r>
          </w:p>
        </w:tc>
        <w:tc>
          <w:tcPr>
            <w:tcW w:w="2552"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w:t>
            </w:r>
          </w:p>
        </w:tc>
        <w:tc>
          <w:tcPr>
            <w:tcW w:w="2268"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出境游客</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14875761</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74747237</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1、亚洲小计</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12682088</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香港地区</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1423921</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澳门地区</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4</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828484</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台湾地区</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5</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1315558</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日本</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6</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1556131</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韩国</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7</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329487</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蒙古</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8</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9704</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印度尼西亚</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9</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418142</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马来西亚</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10</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608359</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菲律宾</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11</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330359</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新加坡</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12</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635037</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泰国</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13</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2616979</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印度</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14</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89528</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越南</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15</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1682129</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缅甸</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16</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131945</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亚洲其他</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17</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706325</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2、欧洲小计</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18</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1379864</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英国</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19</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116170</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法国</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20</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199803</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德国</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21</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163199</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意大利</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22</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176232</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瑞士</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23</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158073</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瑞典</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24</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27282</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俄罗斯</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25</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211203</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西班牙</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26</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51823</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荷兰</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27</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33010</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丹麦</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28</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16777</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欧洲其他</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29</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226292</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3、美洲小计</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30</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253335</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美国</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31</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209101</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美洲其他</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32</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44234</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4、大洋洲小计</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33</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365662</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澳大利亚</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34</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203527</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新西兰</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35</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127933</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大洋洲其他</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36</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34202</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5、非洲小计</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37</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148106</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南非</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38</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27751</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埃及</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39</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63482</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肯尼亚</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40</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6577</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非洲其他</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41</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50296</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r w:rsidR="00D818A5" w:rsidTr="0092357F">
        <w:trPr>
          <w:trHeight w:hRule="exact" w:val="284"/>
        </w:trPr>
        <w:tc>
          <w:tcPr>
            <w:tcW w:w="2420" w:type="dxa"/>
            <w:tcBorders>
              <w:top w:val="nil"/>
              <w:left w:val="single" w:sz="4" w:space="0" w:color="000000"/>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6、其他小计</w:t>
            </w:r>
          </w:p>
        </w:tc>
        <w:tc>
          <w:tcPr>
            <w:tcW w:w="1134" w:type="dxa"/>
            <w:tcBorders>
              <w:top w:val="nil"/>
              <w:left w:val="nil"/>
              <w:bottom w:val="single" w:sz="4" w:space="0" w:color="000000"/>
              <w:right w:val="single" w:sz="4" w:space="0" w:color="000000"/>
            </w:tcBorders>
            <w:shd w:val="clear" w:color="000000" w:fill="99CCFF"/>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42</w:t>
            </w:r>
          </w:p>
        </w:tc>
        <w:tc>
          <w:tcPr>
            <w:tcW w:w="2552"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46706</w:t>
            </w:r>
          </w:p>
        </w:tc>
        <w:tc>
          <w:tcPr>
            <w:tcW w:w="2268" w:type="dxa"/>
            <w:tcBorders>
              <w:top w:val="nil"/>
              <w:left w:val="nil"/>
              <w:bottom w:val="single" w:sz="4" w:space="0" w:color="000000"/>
              <w:right w:val="single" w:sz="4" w:space="0" w:color="000000"/>
            </w:tcBorders>
            <w:noWrap/>
          </w:tcPr>
          <w:p w:rsidR="00D818A5" w:rsidRDefault="00D818A5" w:rsidP="0092357F">
            <w:pPr>
              <w:jc w:val="center"/>
              <w:rPr>
                <w:rFonts w:ascii="宋体" w:hAnsi="宋体"/>
                <w:color w:val="000000"/>
                <w:sz w:val="20"/>
                <w:szCs w:val="20"/>
              </w:rPr>
            </w:pPr>
            <w:r>
              <w:rPr>
                <w:rFonts w:ascii="宋体" w:hAnsi="宋体"/>
                <w:color w:val="000000"/>
                <w:sz w:val="20"/>
                <w:szCs w:val="20"/>
              </w:rPr>
              <w:t>---</w:t>
            </w:r>
          </w:p>
        </w:tc>
      </w:tr>
    </w:tbl>
    <w:p w:rsidR="00D818A5" w:rsidRDefault="00D818A5" w:rsidP="00D818A5">
      <w:pPr>
        <w:snapToGrid w:val="0"/>
        <w:spacing w:line="500" w:lineRule="exact"/>
        <w:rPr>
          <w:rFonts w:ascii="宋体" w:hAnsi="宋体"/>
          <w:sz w:val="28"/>
          <w:szCs w:val="32"/>
        </w:rPr>
      </w:pPr>
      <w:r>
        <w:rPr>
          <w:rFonts w:ascii="宋体" w:hAnsi="宋体" w:hint="eastAsia"/>
          <w:sz w:val="28"/>
          <w:szCs w:val="32"/>
        </w:rPr>
        <w:lastRenderedPageBreak/>
        <w:t>附件5</w:t>
      </w:r>
    </w:p>
    <w:p w:rsidR="00D818A5" w:rsidRDefault="00D818A5" w:rsidP="00D818A5">
      <w:pPr>
        <w:jc w:val="center"/>
        <w:rPr>
          <w:rFonts w:ascii="黑体" w:eastAsia="黑体" w:hAnsi="黑体"/>
          <w:sz w:val="28"/>
          <w:szCs w:val="32"/>
        </w:rPr>
      </w:pPr>
      <w:r>
        <w:rPr>
          <w:rFonts w:ascii="黑体" w:eastAsia="黑体" w:hAnsi="黑体" w:hint="eastAsia"/>
          <w:sz w:val="28"/>
          <w:szCs w:val="32"/>
        </w:rPr>
        <w:t>201</w:t>
      </w:r>
      <w:r>
        <w:rPr>
          <w:rFonts w:ascii="黑体" w:eastAsia="黑体" w:hAnsi="黑体"/>
          <w:sz w:val="28"/>
          <w:szCs w:val="32"/>
        </w:rPr>
        <w:t>9</w:t>
      </w:r>
      <w:r>
        <w:rPr>
          <w:rFonts w:ascii="黑体" w:eastAsia="黑体" w:hAnsi="黑体" w:hint="eastAsia"/>
          <w:sz w:val="28"/>
          <w:szCs w:val="32"/>
        </w:rPr>
        <w:t>年第一季度各地旅行社组织接待指标排序表</w:t>
      </w:r>
    </w:p>
    <w:tbl>
      <w:tblPr>
        <w:tblW w:w="0" w:type="auto"/>
        <w:tblInd w:w="-725" w:type="dxa"/>
        <w:tblLayout w:type="fixed"/>
        <w:tblLook w:val="0000" w:firstRow="0" w:lastRow="0" w:firstColumn="0" w:lastColumn="0" w:noHBand="0" w:noVBand="0"/>
      </w:tblPr>
      <w:tblGrid>
        <w:gridCol w:w="709"/>
        <w:gridCol w:w="1134"/>
        <w:gridCol w:w="709"/>
        <w:gridCol w:w="709"/>
        <w:gridCol w:w="708"/>
        <w:gridCol w:w="709"/>
        <w:gridCol w:w="851"/>
        <w:gridCol w:w="708"/>
        <w:gridCol w:w="851"/>
        <w:gridCol w:w="709"/>
        <w:gridCol w:w="982"/>
        <w:gridCol w:w="992"/>
      </w:tblGrid>
      <w:tr w:rsidR="00D818A5" w:rsidTr="0092357F">
        <w:trPr>
          <w:trHeight w:val="276"/>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color w:val="000000"/>
                <w:kern w:val="0"/>
                <w:sz w:val="20"/>
                <w:szCs w:val="20"/>
              </w:rPr>
            </w:pPr>
            <w:r>
              <w:rPr>
                <w:rFonts w:ascii="宋体" w:hAnsi="宋体" w:cs="宋体"/>
                <w:color w:val="000000"/>
                <w:kern w:val="0"/>
                <w:sz w:val="20"/>
                <w:szCs w:val="20"/>
              </w:rPr>
              <w:t>序号</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地区</w:t>
            </w:r>
          </w:p>
        </w:tc>
        <w:tc>
          <w:tcPr>
            <w:tcW w:w="2835" w:type="dxa"/>
            <w:gridSpan w:val="4"/>
            <w:tcBorders>
              <w:top w:val="single" w:sz="4" w:space="0" w:color="auto"/>
              <w:left w:val="nil"/>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入境旅游</w:t>
            </w:r>
          </w:p>
        </w:tc>
        <w:tc>
          <w:tcPr>
            <w:tcW w:w="3119" w:type="dxa"/>
            <w:gridSpan w:val="4"/>
            <w:tcBorders>
              <w:top w:val="single" w:sz="4" w:space="0" w:color="auto"/>
              <w:left w:val="nil"/>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国内旅游</w:t>
            </w:r>
          </w:p>
        </w:tc>
        <w:tc>
          <w:tcPr>
            <w:tcW w:w="1974" w:type="dxa"/>
            <w:gridSpan w:val="2"/>
            <w:tcBorders>
              <w:top w:val="single" w:sz="4" w:space="0" w:color="auto"/>
              <w:left w:val="nil"/>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hint="eastAsia"/>
                <w:kern w:val="0"/>
                <w:sz w:val="20"/>
                <w:szCs w:val="20"/>
              </w:rPr>
              <w:t>出境旅游</w:t>
            </w:r>
          </w:p>
        </w:tc>
      </w:tr>
      <w:tr w:rsidR="00D818A5" w:rsidTr="0092357F">
        <w:trPr>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D818A5" w:rsidRDefault="00D818A5" w:rsidP="0092357F">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818A5" w:rsidRDefault="00D818A5" w:rsidP="0092357F">
            <w:pPr>
              <w:widowControl/>
              <w:jc w:val="left"/>
              <w:rPr>
                <w:rFonts w:ascii="宋体" w:hAnsi="宋体" w:cs="宋体"/>
                <w:kern w:val="0"/>
                <w:sz w:val="20"/>
                <w:szCs w:val="20"/>
              </w:rPr>
            </w:pPr>
          </w:p>
        </w:tc>
        <w:tc>
          <w:tcPr>
            <w:tcW w:w="1418" w:type="dxa"/>
            <w:gridSpan w:val="2"/>
            <w:tcBorders>
              <w:top w:val="single" w:sz="4" w:space="0" w:color="auto"/>
              <w:left w:val="nil"/>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人次数</w:t>
            </w:r>
          </w:p>
        </w:tc>
        <w:tc>
          <w:tcPr>
            <w:tcW w:w="1417" w:type="dxa"/>
            <w:gridSpan w:val="2"/>
            <w:tcBorders>
              <w:top w:val="single" w:sz="4" w:space="0" w:color="auto"/>
              <w:left w:val="nil"/>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人天数</w:t>
            </w:r>
          </w:p>
        </w:tc>
        <w:tc>
          <w:tcPr>
            <w:tcW w:w="1559" w:type="dxa"/>
            <w:gridSpan w:val="2"/>
            <w:tcBorders>
              <w:top w:val="single" w:sz="4" w:space="0" w:color="auto"/>
              <w:left w:val="nil"/>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人次数</w:t>
            </w:r>
          </w:p>
        </w:tc>
        <w:tc>
          <w:tcPr>
            <w:tcW w:w="1560" w:type="dxa"/>
            <w:gridSpan w:val="2"/>
            <w:tcBorders>
              <w:top w:val="single" w:sz="4" w:space="0" w:color="auto"/>
              <w:left w:val="nil"/>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人天数</w:t>
            </w:r>
          </w:p>
        </w:tc>
        <w:tc>
          <w:tcPr>
            <w:tcW w:w="982" w:type="dxa"/>
            <w:tcBorders>
              <w:top w:val="nil"/>
              <w:left w:val="nil"/>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人次数</w:t>
            </w:r>
          </w:p>
        </w:tc>
        <w:tc>
          <w:tcPr>
            <w:tcW w:w="992" w:type="dxa"/>
            <w:tcBorders>
              <w:top w:val="nil"/>
              <w:left w:val="nil"/>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人天数</w:t>
            </w:r>
          </w:p>
        </w:tc>
      </w:tr>
      <w:tr w:rsidR="00D818A5" w:rsidTr="0092357F">
        <w:trPr>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D818A5" w:rsidRDefault="00D818A5" w:rsidP="0092357F">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818A5" w:rsidRDefault="00D818A5" w:rsidP="0092357F">
            <w:pPr>
              <w:widowControl/>
              <w:jc w:val="left"/>
              <w:rPr>
                <w:rFonts w:ascii="宋体" w:hAnsi="宋体" w:cs="宋体"/>
                <w:kern w:val="0"/>
                <w:sz w:val="20"/>
                <w:szCs w:val="20"/>
              </w:rPr>
            </w:pPr>
          </w:p>
        </w:tc>
        <w:tc>
          <w:tcPr>
            <w:tcW w:w="709" w:type="dxa"/>
            <w:tcBorders>
              <w:top w:val="nil"/>
              <w:left w:val="nil"/>
              <w:bottom w:val="single" w:sz="4" w:space="0" w:color="auto"/>
              <w:right w:val="single" w:sz="4" w:space="0" w:color="auto"/>
            </w:tcBorders>
            <w:noWrap/>
            <w:vAlign w:val="bottom"/>
          </w:tcPr>
          <w:p w:rsidR="00D818A5" w:rsidRDefault="00D818A5" w:rsidP="0092357F">
            <w:pPr>
              <w:widowControl/>
              <w:jc w:val="center"/>
              <w:rPr>
                <w:rFonts w:ascii="宋体" w:hAnsi="宋体" w:cs="宋体"/>
                <w:color w:val="000000"/>
                <w:kern w:val="0"/>
                <w:sz w:val="20"/>
                <w:szCs w:val="20"/>
              </w:rPr>
            </w:pPr>
            <w:r>
              <w:rPr>
                <w:rFonts w:ascii="宋体" w:hAnsi="宋体" w:cs="宋体"/>
                <w:kern w:val="0"/>
                <w:sz w:val="20"/>
                <w:szCs w:val="20"/>
              </w:rPr>
              <w:t>外联</w:t>
            </w:r>
          </w:p>
        </w:tc>
        <w:tc>
          <w:tcPr>
            <w:tcW w:w="709" w:type="dxa"/>
            <w:tcBorders>
              <w:top w:val="nil"/>
              <w:left w:val="nil"/>
              <w:bottom w:val="single" w:sz="4" w:space="0" w:color="auto"/>
              <w:right w:val="single" w:sz="4" w:space="0" w:color="auto"/>
            </w:tcBorders>
            <w:noWrap/>
            <w:vAlign w:val="bottom"/>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接待</w:t>
            </w:r>
          </w:p>
        </w:tc>
        <w:tc>
          <w:tcPr>
            <w:tcW w:w="708" w:type="dxa"/>
            <w:tcBorders>
              <w:top w:val="nil"/>
              <w:left w:val="nil"/>
              <w:bottom w:val="single" w:sz="4" w:space="0" w:color="auto"/>
              <w:right w:val="single" w:sz="4" w:space="0" w:color="auto"/>
            </w:tcBorders>
            <w:noWrap/>
            <w:vAlign w:val="bottom"/>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外联</w:t>
            </w:r>
          </w:p>
        </w:tc>
        <w:tc>
          <w:tcPr>
            <w:tcW w:w="709" w:type="dxa"/>
            <w:tcBorders>
              <w:top w:val="nil"/>
              <w:left w:val="nil"/>
              <w:bottom w:val="single" w:sz="4" w:space="0" w:color="auto"/>
              <w:right w:val="single" w:sz="4" w:space="0" w:color="auto"/>
            </w:tcBorders>
            <w:noWrap/>
            <w:vAlign w:val="bottom"/>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接待</w:t>
            </w:r>
          </w:p>
        </w:tc>
        <w:tc>
          <w:tcPr>
            <w:tcW w:w="851" w:type="dxa"/>
            <w:tcBorders>
              <w:top w:val="nil"/>
              <w:left w:val="nil"/>
              <w:bottom w:val="single" w:sz="4" w:space="0" w:color="auto"/>
              <w:right w:val="single" w:sz="4" w:space="0" w:color="auto"/>
            </w:tcBorders>
            <w:noWrap/>
            <w:vAlign w:val="bottom"/>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组织</w:t>
            </w:r>
          </w:p>
        </w:tc>
        <w:tc>
          <w:tcPr>
            <w:tcW w:w="708" w:type="dxa"/>
            <w:tcBorders>
              <w:top w:val="nil"/>
              <w:left w:val="nil"/>
              <w:bottom w:val="single" w:sz="4" w:space="0" w:color="auto"/>
              <w:right w:val="single" w:sz="4" w:space="0" w:color="auto"/>
            </w:tcBorders>
            <w:noWrap/>
            <w:vAlign w:val="bottom"/>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接待</w:t>
            </w:r>
          </w:p>
        </w:tc>
        <w:tc>
          <w:tcPr>
            <w:tcW w:w="851" w:type="dxa"/>
            <w:tcBorders>
              <w:top w:val="nil"/>
              <w:left w:val="nil"/>
              <w:bottom w:val="single" w:sz="4" w:space="0" w:color="auto"/>
              <w:right w:val="single" w:sz="4" w:space="0" w:color="auto"/>
            </w:tcBorders>
            <w:noWrap/>
            <w:vAlign w:val="bottom"/>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组织</w:t>
            </w:r>
          </w:p>
        </w:tc>
        <w:tc>
          <w:tcPr>
            <w:tcW w:w="709" w:type="dxa"/>
            <w:tcBorders>
              <w:top w:val="nil"/>
              <w:left w:val="nil"/>
              <w:bottom w:val="single" w:sz="4" w:space="0" w:color="auto"/>
              <w:right w:val="single" w:sz="4" w:space="0" w:color="auto"/>
            </w:tcBorders>
            <w:noWrap/>
            <w:vAlign w:val="bottom"/>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接待</w:t>
            </w:r>
          </w:p>
        </w:tc>
        <w:tc>
          <w:tcPr>
            <w:tcW w:w="982" w:type="dxa"/>
            <w:tcBorders>
              <w:top w:val="nil"/>
              <w:left w:val="nil"/>
              <w:bottom w:val="single" w:sz="4" w:space="0" w:color="auto"/>
              <w:right w:val="single" w:sz="4" w:space="0" w:color="auto"/>
            </w:tcBorders>
            <w:noWrap/>
            <w:vAlign w:val="bottom"/>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组织</w:t>
            </w:r>
          </w:p>
        </w:tc>
        <w:tc>
          <w:tcPr>
            <w:tcW w:w="992" w:type="dxa"/>
            <w:tcBorders>
              <w:top w:val="nil"/>
              <w:left w:val="nil"/>
              <w:bottom w:val="single" w:sz="4" w:space="0" w:color="auto"/>
              <w:right w:val="single" w:sz="4" w:space="0" w:color="auto"/>
            </w:tcBorders>
            <w:noWrap/>
            <w:vAlign w:val="bottom"/>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组织</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1</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广东</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5</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5</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2</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江苏</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5</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9</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7</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7</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3</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辽宁</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10</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14</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5</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6</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5</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4</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山东</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4</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6</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4</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9</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4</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10</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6</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5</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福建</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5</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4</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4</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4</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6</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6</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7</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7</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8</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8</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6</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浙江</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10</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10</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8</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9</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6</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7</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6</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7</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北京</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6</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8</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14</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18</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13</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4</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4</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8</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湖北</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7</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7</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10</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7</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4</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9</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8</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11</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13</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9</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湖南</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8</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9</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7</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5</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9</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7</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10</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9</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12</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14</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10</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上海</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9</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11</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10</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13</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8</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13</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8</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15</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5</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11</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陕西</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6</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8</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5</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6</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15</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16</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15</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17</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15</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9</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12</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四川</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15</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14</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12</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11</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15</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11</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10</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11</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13</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重庆</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16</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16</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24</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23</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5</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10</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16</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9</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10</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14</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云南</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19</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13</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16</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16</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8</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16</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4</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16</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19</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15</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广西</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15</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13</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15</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20</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12</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12</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13</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16</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16</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天津</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13</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18</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14</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19</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12</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20</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13</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21</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14</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12</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17</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海南</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14</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12</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11</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23</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25</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23</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27</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18</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安徽</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22</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17</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21</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13</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11</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14</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14</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17</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15</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19</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山西</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20</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23</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15</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18</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21</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21</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17</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19</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19</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17</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20</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江西</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27</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17</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26</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20</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17</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19</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18</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20</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18</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18</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21</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河南</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18</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24</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16</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24</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19</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22</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20</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23</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20</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20</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22</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贵州</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24</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19</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25</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14</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22</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17</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18</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25</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24</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23</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吉林</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17</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20</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18</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22</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24</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26</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23</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26</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22</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22</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24</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河北</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26</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19</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26</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18</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24</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19</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27</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21</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21</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25</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黑龙江</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26</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21</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20</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17</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25</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23</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24</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22</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24</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23</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26</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内蒙古</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23</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25</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27</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25</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26</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28</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27</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29</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26</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25</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27</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甘肃</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25</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29</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23</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29</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28</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29</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28</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28</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27</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28</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28</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宁夏</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30</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28</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30</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27</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27</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30</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26</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30</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28</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26</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29</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青海</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29</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30</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29</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30</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29</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27</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29</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25</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29</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29</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30</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西藏</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28</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27</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28</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28</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31</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25</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24</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32</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32</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31</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新疆</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32</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32</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30</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31</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30</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31</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31</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31</w:t>
            </w:r>
          </w:p>
        </w:tc>
      </w:tr>
      <w:tr w:rsidR="00D818A5"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D818A5" w:rsidRDefault="00D818A5" w:rsidP="0092357F">
            <w:pPr>
              <w:widowControl/>
              <w:jc w:val="center"/>
              <w:rPr>
                <w:rFonts w:ascii="宋体" w:hAnsi="宋体" w:cs="宋体"/>
                <w:kern w:val="0"/>
                <w:sz w:val="20"/>
                <w:szCs w:val="20"/>
              </w:rPr>
            </w:pPr>
            <w:r>
              <w:rPr>
                <w:rFonts w:ascii="宋体" w:hAnsi="宋体" w:cs="宋体"/>
                <w:kern w:val="0"/>
                <w:sz w:val="20"/>
                <w:szCs w:val="20"/>
              </w:rPr>
              <w:t>32</w:t>
            </w:r>
          </w:p>
        </w:tc>
        <w:tc>
          <w:tcPr>
            <w:tcW w:w="1134"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新疆兵团</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32</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31</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31</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32</w:t>
            </w:r>
          </w:p>
        </w:tc>
        <w:tc>
          <w:tcPr>
            <w:tcW w:w="708"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32</w:t>
            </w:r>
          </w:p>
        </w:tc>
        <w:tc>
          <w:tcPr>
            <w:tcW w:w="851"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31</w:t>
            </w:r>
          </w:p>
        </w:tc>
        <w:tc>
          <w:tcPr>
            <w:tcW w:w="709"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32</w:t>
            </w:r>
          </w:p>
        </w:tc>
        <w:tc>
          <w:tcPr>
            <w:tcW w:w="98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30</w:t>
            </w:r>
          </w:p>
        </w:tc>
        <w:tc>
          <w:tcPr>
            <w:tcW w:w="992" w:type="dxa"/>
            <w:tcBorders>
              <w:top w:val="nil"/>
              <w:left w:val="nil"/>
              <w:bottom w:val="single" w:sz="4" w:space="0" w:color="auto"/>
              <w:right w:val="single" w:sz="4" w:space="0" w:color="auto"/>
            </w:tcBorders>
            <w:noWrap/>
          </w:tcPr>
          <w:p w:rsidR="00D818A5" w:rsidRDefault="00D818A5" w:rsidP="0092357F">
            <w:pPr>
              <w:jc w:val="center"/>
              <w:rPr>
                <w:rFonts w:ascii="宋体" w:hAnsi="宋体" w:cs="Times New Roman"/>
                <w:sz w:val="20"/>
                <w:szCs w:val="20"/>
              </w:rPr>
            </w:pPr>
            <w:r>
              <w:rPr>
                <w:rFonts w:ascii="宋体" w:hAnsi="宋体" w:cs="Times New Roman"/>
                <w:sz w:val="20"/>
                <w:szCs w:val="20"/>
              </w:rPr>
              <w:t>30</w:t>
            </w:r>
          </w:p>
        </w:tc>
      </w:tr>
    </w:tbl>
    <w:p w:rsidR="00D818A5" w:rsidRDefault="00D818A5" w:rsidP="00D818A5">
      <w:pPr>
        <w:rPr>
          <w:rFonts w:ascii="宋体" w:hAnsi="宋体" w:hint="eastAsia"/>
          <w:b/>
          <w:sz w:val="44"/>
          <w:szCs w:val="44"/>
        </w:rPr>
        <w:sectPr w:rsidR="00D818A5">
          <w:footerReference w:type="default" r:id="rId11"/>
          <w:pgSz w:w="11906" w:h="16838"/>
          <w:pgMar w:top="1440" w:right="1800" w:bottom="1440" w:left="1800" w:header="851" w:footer="992" w:gutter="0"/>
          <w:pgNumType w:start="1"/>
          <w:cols w:space="720"/>
          <w:docGrid w:type="lines" w:linePitch="312"/>
        </w:sectPr>
      </w:pPr>
    </w:p>
    <w:p w:rsidR="009C16DB" w:rsidRDefault="009C16DB">
      <w:pPr>
        <w:rPr>
          <w:rFonts w:hint="eastAsia"/>
        </w:rPr>
      </w:pPr>
    </w:p>
    <w:sectPr w:rsidR="009C16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27" w:rsidRDefault="00D818A5">
    <w:pPr>
      <w:pStyle w:val="a3"/>
      <w:jc w:val="center"/>
    </w:pPr>
    <w:r>
      <w:fldChar w:fldCharType="begin"/>
    </w:r>
    <w:r>
      <w:instrText>PAGE   \* MERGEFORMAT</w:instrText>
    </w:r>
    <w:r>
      <w:fldChar w:fldCharType="separate"/>
    </w:r>
    <w:r w:rsidRPr="00D818A5">
      <w:rPr>
        <w:noProof/>
        <w:lang w:val="zh-CN" w:eastAsia="zh-CN"/>
      </w:rPr>
      <w:t>1</w:t>
    </w:r>
    <w:r>
      <w:rPr>
        <w:lang w:val="zh-CN" w:eastAsia="zh-CN"/>
      </w:rPr>
      <w:fldChar w:fldCharType="end"/>
    </w:r>
  </w:p>
  <w:p w:rsidR="000B2927" w:rsidRDefault="00D818A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A5"/>
    <w:rsid w:val="009C16DB"/>
    <w:rsid w:val="00D81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595D"/>
  <w15:chartTrackingRefBased/>
  <w15:docId w15:val="{9DD5F101-C7AE-412C-9EF6-5BEFA0D5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A5"/>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不明显参考1"/>
    <w:uiPriority w:val="31"/>
    <w:qFormat/>
    <w:rsid w:val="00D818A5"/>
    <w:rPr>
      <w:smallCaps/>
      <w:color w:val="C0504D"/>
      <w:u w:val="single"/>
    </w:rPr>
  </w:style>
  <w:style w:type="character" w:customStyle="1" w:styleId="Char">
    <w:name w:val="页脚 Char"/>
    <w:link w:val="a3"/>
    <w:uiPriority w:val="99"/>
    <w:qFormat/>
    <w:rsid w:val="00D818A5"/>
    <w:rPr>
      <w:rFonts w:ascii="Calibri" w:hAnsi="Calibri" w:cs="黑体"/>
      <w:sz w:val="18"/>
      <w:szCs w:val="18"/>
    </w:rPr>
  </w:style>
  <w:style w:type="character" w:styleId="a4">
    <w:name w:val="Hyperlink"/>
    <w:uiPriority w:val="99"/>
    <w:unhideWhenUsed/>
    <w:qFormat/>
    <w:rsid w:val="00D818A5"/>
    <w:rPr>
      <w:color w:val="0000FF"/>
      <w:u w:val="single"/>
    </w:rPr>
  </w:style>
  <w:style w:type="character" w:styleId="a5">
    <w:name w:val="page number"/>
    <w:basedOn w:val="a0"/>
    <w:rsid w:val="00D818A5"/>
  </w:style>
  <w:style w:type="character" w:styleId="a6">
    <w:name w:val="annotation reference"/>
    <w:uiPriority w:val="99"/>
    <w:unhideWhenUsed/>
    <w:rsid w:val="00D818A5"/>
    <w:rPr>
      <w:sz w:val="21"/>
      <w:szCs w:val="21"/>
    </w:rPr>
  </w:style>
  <w:style w:type="character" w:customStyle="1" w:styleId="Char0">
    <w:name w:val="文档结构图 Char"/>
    <w:link w:val="a7"/>
    <w:uiPriority w:val="99"/>
    <w:qFormat/>
    <w:rsid w:val="00D818A5"/>
    <w:rPr>
      <w:rFonts w:ascii="宋体"/>
      <w:sz w:val="18"/>
      <w:szCs w:val="18"/>
    </w:rPr>
  </w:style>
  <w:style w:type="character" w:customStyle="1" w:styleId="Char1">
    <w:name w:val="批注主题 Char"/>
    <w:link w:val="a8"/>
    <w:uiPriority w:val="99"/>
    <w:rsid w:val="00D818A5"/>
    <w:rPr>
      <w:rFonts w:ascii="Calibri" w:hAnsi="Calibri"/>
      <w:b/>
      <w:bCs/>
    </w:rPr>
  </w:style>
  <w:style w:type="character" w:customStyle="1" w:styleId="bjh-p">
    <w:name w:val="bjh-p"/>
    <w:rsid w:val="00D818A5"/>
  </w:style>
  <w:style w:type="character" w:customStyle="1" w:styleId="10">
    <w:name w:val="文档结构图 字符1"/>
    <w:uiPriority w:val="99"/>
    <w:semiHidden/>
    <w:qFormat/>
    <w:rsid w:val="00D818A5"/>
    <w:rPr>
      <w:rFonts w:ascii="Microsoft YaHei UI" w:eastAsia="Microsoft YaHei UI" w:hAnsi="Calibri" w:cs="Times New Roman"/>
      <w:kern w:val="2"/>
      <w:sz w:val="18"/>
      <w:szCs w:val="18"/>
    </w:rPr>
  </w:style>
  <w:style w:type="character" w:customStyle="1" w:styleId="Char2">
    <w:name w:val="页眉 Char"/>
    <w:link w:val="a9"/>
    <w:uiPriority w:val="99"/>
    <w:qFormat/>
    <w:rsid w:val="00D818A5"/>
    <w:rPr>
      <w:rFonts w:cs="黑体"/>
      <w:sz w:val="18"/>
      <w:szCs w:val="24"/>
    </w:rPr>
  </w:style>
  <w:style w:type="character" w:customStyle="1" w:styleId="pagenumber">
    <w:name w:val="page number"/>
    <w:basedOn w:val="a0"/>
    <w:rsid w:val="00D818A5"/>
  </w:style>
  <w:style w:type="character" w:customStyle="1" w:styleId="Char3">
    <w:name w:val="批注文字 Char"/>
    <w:uiPriority w:val="99"/>
    <w:semiHidden/>
    <w:rsid w:val="00D818A5"/>
    <w:rPr>
      <w:rFonts w:ascii="Calibri" w:hAnsi="Calibri"/>
      <w:kern w:val="2"/>
      <w:sz w:val="21"/>
      <w:szCs w:val="22"/>
    </w:rPr>
  </w:style>
  <w:style w:type="character" w:customStyle="1" w:styleId="Char4">
    <w:name w:val="批注框文本 Char"/>
    <w:link w:val="aa"/>
    <w:uiPriority w:val="99"/>
    <w:qFormat/>
    <w:rsid w:val="00D818A5"/>
    <w:rPr>
      <w:rFonts w:ascii="Calibri" w:hAnsi="Calibri" w:cs="黑体"/>
      <w:sz w:val="18"/>
      <w:szCs w:val="18"/>
    </w:rPr>
  </w:style>
  <w:style w:type="character" w:customStyle="1" w:styleId="Char5">
    <w:name w:val="日期 Char"/>
    <w:link w:val="ab"/>
    <w:uiPriority w:val="99"/>
    <w:qFormat/>
    <w:rsid w:val="00D818A5"/>
    <w:rPr>
      <w:rFonts w:ascii="Calibri" w:hAnsi="Calibri"/>
    </w:rPr>
  </w:style>
  <w:style w:type="paragraph" w:styleId="a9">
    <w:name w:val="header"/>
    <w:basedOn w:val="a"/>
    <w:link w:val="Char2"/>
    <w:uiPriority w:val="99"/>
    <w:qFormat/>
    <w:rsid w:val="00D818A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sz w:val="18"/>
    </w:rPr>
  </w:style>
  <w:style w:type="character" w:customStyle="1" w:styleId="ac">
    <w:name w:val="页眉 字符"/>
    <w:basedOn w:val="a0"/>
    <w:uiPriority w:val="99"/>
    <w:semiHidden/>
    <w:rsid w:val="00D818A5"/>
    <w:rPr>
      <w:rFonts w:ascii="Calibri" w:eastAsia="宋体" w:hAnsi="Calibri" w:cs="黑体"/>
      <w:sz w:val="18"/>
      <w:szCs w:val="18"/>
    </w:rPr>
  </w:style>
  <w:style w:type="paragraph" w:styleId="ad">
    <w:name w:val="annotation text"/>
    <w:basedOn w:val="a"/>
    <w:link w:val="ae"/>
    <w:uiPriority w:val="99"/>
    <w:unhideWhenUsed/>
    <w:rsid w:val="00D818A5"/>
    <w:pPr>
      <w:jc w:val="left"/>
    </w:pPr>
  </w:style>
  <w:style w:type="character" w:customStyle="1" w:styleId="ae">
    <w:name w:val="批注文字 字符"/>
    <w:basedOn w:val="a0"/>
    <w:link w:val="ad"/>
    <w:uiPriority w:val="99"/>
    <w:semiHidden/>
    <w:rsid w:val="00D818A5"/>
    <w:rPr>
      <w:rFonts w:ascii="Calibri" w:eastAsia="宋体" w:hAnsi="Calibri" w:cs="黑体"/>
      <w:szCs w:val="24"/>
    </w:rPr>
  </w:style>
  <w:style w:type="paragraph" w:styleId="a8">
    <w:name w:val="annotation subject"/>
    <w:basedOn w:val="ad"/>
    <w:next w:val="ad"/>
    <w:link w:val="Char1"/>
    <w:uiPriority w:val="99"/>
    <w:unhideWhenUsed/>
    <w:rsid w:val="00D818A5"/>
    <w:rPr>
      <w:rFonts w:eastAsiaTheme="minorEastAsia" w:cstheme="minorBidi"/>
      <w:b/>
      <w:bCs/>
      <w:szCs w:val="22"/>
    </w:rPr>
  </w:style>
  <w:style w:type="character" w:customStyle="1" w:styleId="af">
    <w:name w:val="批注主题 字符"/>
    <w:basedOn w:val="ae"/>
    <w:uiPriority w:val="99"/>
    <w:semiHidden/>
    <w:rsid w:val="00D818A5"/>
    <w:rPr>
      <w:rFonts w:ascii="Calibri" w:eastAsia="宋体" w:hAnsi="Calibri" w:cs="黑体"/>
      <w:b/>
      <w:bCs/>
      <w:szCs w:val="24"/>
    </w:rPr>
  </w:style>
  <w:style w:type="paragraph" w:styleId="a3">
    <w:name w:val="footer"/>
    <w:basedOn w:val="a"/>
    <w:link w:val="Char"/>
    <w:uiPriority w:val="99"/>
    <w:qFormat/>
    <w:rsid w:val="00D818A5"/>
    <w:pPr>
      <w:tabs>
        <w:tab w:val="center" w:pos="4153"/>
        <w:tab w:val="right" w:pos="8306"/>
      </w:tabs>
      <w:snapToGrid w:val="0"/>
      <w:jc w:val="left"/>
    </w:pPr>
    <w:rPr>
      <w:rFonts w:eastAsiaTheme="minorEastAsia"/>
      <w:sz w:val="18"/>
      <w:szCs w:val="18"/>
    </w:rPr>
  </w:style>
  <w:style w:type="character" w:customStyle="1" w:styleId="af0">
    <w:name w:val="页脚 字符"/>
    <w:basedOn w:val="a0"/>
    <w:uiPriority w:val="99"/>
    <w:semiHidden/>
    <w:rsid w:val="00D818A5"/>
    <w:rPr>
      <w:rFonts w:ascii="Calibri" w:eastAsia="宋体" w:hAnsi="Calibri" w:cs="黑体"/>
      <w:sz w:val="18"/>
      <w:szCs w:val="18"/>
    </w:rPr>
  </w:style>
  <w:style w:type="paragraph" w:styleId="a7">
    <w:name w:val="Document Map"/>
    <w:basedOn w:val="a"/>
    <w:link w:val="Char0"/>
    <w:uiPriority w:val="99"/>
    <w:unhideWhenUsed/>
    <w:qFormat/>
    <w:rsid w:val="00D818A5"/>
    <w:rPr>
      <w:rFonts w:ascii="宋体" w:eastAsiaTheme="minorEastAsia" w:hAnsiTheme="minorHAnsi" w:cstheme="minorBidi"/>
      <w:sz w:val="18"/>
      <w:szCs w:val="18"/>
    </w:rPr>
  </w:style>
  <w:style w:type="character" w:customStyle="1" w:styleId="af1">
    <w:name w:val="文档结构图 字符"/>
    <w:basedOn w:val="a0"/>
    <w:uiPriority w:val="99"/>
    <w:semiHidden/>
    <w:rsid w:val="00D818A5"/>
    <w:rPr>
      <w:rFonts w:ascii="Microsoft YaHei UI" w:eastAsia="Microsoft YaHei UI" w:hAnsi="Calibri" w:cs="黑体"/>
      <w:sz w:val="18"/>
      <w:szCs w:val="18"/>
    </w:rPr>
  </w:style>
  <w:style w:type="paragraph" w:styleId="aa">
    <w:name w:val="Balloon Text"/>
    <w:basedOn w:val="a"/>
    <w:link w:val="Char4"/>
    <w:uiPriority w:val="99"/>
    <w:unhideWhenUsed/>
    <w:qFormat/>
    <w:rsid w:val="00D818A5"/>
    <w:rPr>
      <w:rFonts w:eastAsiaTheme="minorEastAsia"/>
      <w:sz w:val="18"/>
      <w:szCs w:val="18"/>
    </w:rPr>
  </w:style>
  <w:style w:type="character" w:customStyle="1" w:styleId="af2">
    <w:name w:val="批注框文本 字符"/>
    <w:basedOn w:val="a0"/>
    <w:uiPriority w:val="99"/>
    <w:semiHidden/>
    <w:rsid w:val="00D818A5"/>
    <w:rPr>
      <w:rFonts w:ascii="Calibri" w:eastAsia="宋体" w:hAnsi="Calibri" w:cs="黑体"/>
      <w:sz w:val="18"/>
      <w:szCs w:val="18"/>
    </w:rPr>
  </w:style>
  <w:style w:type="paragraph" w:styleId="ab">
    <w:name w:val="Date"/>
    <w:basedOn w:val="a"/>
    <w:next w:val="a"/>
    <w:link w:val="Char5"/>
    <w:uiPriority w:val="99"/>
    <w:unhideWhenUsed/>
    <w:qFormat/>
    <w:rsid w:val="00D818A5"/>
    <w:pPr>
      <w:ind w:leftChars="2500" w:left="100"/>
    </w:pPr>
    <w:rPr>
      <w:rFonts w:eastAsiaTheme="minorEastAsia" w:cstheme="minorBidi"/>
      <w:szCs w:val="22"/>
    </w:rPr>
  </w:style>
  <w:style w:type="character" w:customStyle="1" w:styleId="af3">
    <w:name w:val="日期 字符"/>
    <w:basedOn w:val="a0"/>
    <w:uiPriority w:val="99"/>
    <w:semiHidden/>
    <w:rsid w:val="00D818A5"/>
    <w:rPr>
      <w:rFonts w:ascii="Calibri" w:eastAsia="宋体" w:hAnsi="Calibri" w:cs="黑体"/>
      <w:szCs w:val="24"/>
    </w:rPr>
  </w:style>
  <w:style w:type="paragraph" w:customStyle="1" w:styleId="Char6">
    <w:name w:val="Char"/>
    <w:basedOn w:val="a"/>
    <w:rsid w:val="00D818A5"/>
  </w:style>
  <w:style w:type="paragraph" w:styleId="af4">
    <w:name w:val="List Paragraph"/>
    <w:basedOn w:val="a"/>
    <w:uiPriority w:val="34"/>
    <w:qFormat/>
    <w:rsid w:val="00D818A5"/>
    <w:pPr>
      <w:ind w:firstLineChars="200" w:firstLine="420"/>
    </w:pPr>
    <w:rPr>
      <w:rFonts w:cs="Times New Roman"/>
      <w:szCs w:val="22"/>
    </w:rPr>
  </w:style>
  <w:style w:type="paragraph" w:styleId="af5">
    <w:name w:val="Revision"/>
    <w:uiPriority w:val="99"/>
    <w:semiHidden/>
    <w:rsid w:val="00D818A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footer" Target="footer1.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enovo\Desktop\&#39292;&#2227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enovo\Desktop\8.2\&#39292;&#2227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enovo\Desktop\&#39292;&#2227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enovo\Desktop\&#39292;&#2227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Lenovo\Desktop\&#39292;&#2227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Lenovo\Desktop\&#39292;&#2227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Lenovo\Desktop\&#39292;&#22270;.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88653386175952"/>
          <c:y val="7.9030334322963844E-2"/>
          <c:w val="0.77011065246800203"/>
          <c:h val="0.83780050625344504"/>
        </c:manualLayout>
      </c:layout>
      <c:pie3DChart>
        <c:varyColors val="1"/>
        <c:ser>
          <c:idx val="0"/>
          <c:order val="0"/>
          <c:explosion val="3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673-4EAC-8AC8-10C6E75CE91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673-4EAC-8AC8-10C6E75CE91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673-4EAC-8AC8-10C6E75CE91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A673-4EAC-8AC8-10C6E75CE91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A673-4EAC-8AC8-10C6E75CE915}"/>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A673-4EAC-8AC8-10C6E75CE915}"/>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A673-4EAC-8AC8-10C6E75CE915}"/>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A673-4EAC-8AC8-10C6E75CE915}"/>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A673-4EAC-8AC8-10C6E75CE915}"/>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A673-4EAC-8AC8-10C6E75CE915}"/>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A673-4EAC-8AC8-10C6E75CE915}"/>
              </c:ext>
            </c:extLst>
          </c:dPt>
          <c:dLbls>
            <c:dLbl>
              <c:idx val="1"/>
              <c:layout>
                <c:manualLayout>
                  <c:x val="0"/>
                  <c:y val="7.559523809523827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673-4EAC-8AC8-10C6E75CE915}"/>
                </c:ext>
              </c:extLst>
            </c:dLbl>
            <c:dLbl>
              <c:idx val="6"/>
              <c:layout>
                <c:manualLayout>
                  <c:x val="0"/>
                  <c:y val="-6.552419354838709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A673-4EAC-8AC8-10C6E75CE915}"/>
                </c:ext>
              </c:extLst>
            </c:dLbl>
            <c:dLbl>
              <c:idx val="7"/>
              <c:layout>
                <c:manualLayout>
                  <c:x val="8.4674005080440304E-3"/>
                  <c:y val="-9.072580645161298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A673-4EAC-8AC8-10C6E75CE915}"/>
                </c:ext>
              </c:extLst>
            </c:dLbl>
            <c:dLbl>
              <c:idx val="9"/>
              <c:layout>
                <c:manualLayout>
                  <c:x val="1.4112334180073384E-2"/>
                  <c:y val="-2.016129032258064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3-A673-4EAC-8AC8-10C6E75CE91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zh-CN"/>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Sheet3!$A$2:$A$12</c:f>
              <c:strCache>
                <c:ptCount val="11"/>
                <c:pt idx="0">
                  <c:v>香港地区</c:v>
                </c:pt>
                <c:pt idx="1">
                  <c:v>台湾地区</c:v>
                </c:pt>
                <c:pt idx="2">
                  <c:v>澳门地区</c:v>
                </c:pt>
                <c:pt idx="3">
                  <c:v>韩国</c:v>
                </c:pt>
                <c:pt idx="4">
                  <c:v>日本</c:v>
                </c:pt>
                <c:pt idx="5">
                  <c:v>马来西亚</c:v>
                </c:pt>
                <c:pt idx="6">
                  <c:v>泰国</c:v>
                </c:pt>
                <c:pt idx="7">
                  <c:v>新加坡</c:v>
                </c:pt>
                <c:pt idx="8">
                  <c:v>美国</c:v>
                </c:pt>
                <c:pt idx="9">
                  <c:v>俄罗斯</c:v>
                </c:pt>
                <c:pt idx="10">
                  <c:v>其他</c:v>
                </c:pt>
              </c:strCache>
            </c:strRef>
          </c:cat>
          <c:val>
            <c:numRef>
              <c:f>Sheet3!$B$2:$B$12</c:f>
              <c:numCache>
                <c:formatCode>0%</c:formatCode>
                <c:ptCount val="11"/>
                <c:pt idx="0">
                  <c:v>0.27563160474343934</c:v>
                </c:pt>
                <c:pt idx="1">
                  <c:v>9.9312141826309444E-2</c:v>
                </c:pt>
                <c:pt idx="2">
                  <c:v>9.3423119237939223E-2</c:v>
                </c:pt>
                <c:pt idx="3">
                  <c:v>8.1311044146009481E-2</c:v>
                </c:pt>
                <c:pt idx="4">
                  <c:v>7.7991509983484725E-2</c:v>
                </c:pt>
                <c:pt idx="5">
                  <c:v>4.4107343538490273E-2</c:v>
                </c:pt>
                <c:pt idx="6">
                  <c:v>3.9522219075650108E-2</c:v>
                </c:pt>
                <c:pt idx="7">
                  <c:v>3.6537788879488983E-2</c:v>
                </c:pt>
                <c:pt idx="8">
                  <c:v>3.2974803117469392E-2</c:v>
                </c:pt>
                <c:pt idx="9">
                  <c:v>2.7603831212141966E-2</c:v>
                </c:pt>
                <c:pt idx="10">
                  <c:v>0.19158459423957708</c:v>
                </c:pt>
              </c:numCache>
            </c:numRef>
          </c:val>
          <c:extLst>
            <c:ext xmlns:c16="http://schemas.microsoft.com/office/drawing/2014/chart" uri="{C3380CC4-5D6E-409C-BE32-E72D297353CC}">
              <c16:uniqueId val="{00000016-A673-4EAC-8AC8-10C6E75CE915}"/>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88653386175952"/>
          <c:y val="7.9030334322963733E-2"/>
          <c:w val="0.77011065246800103"/>
          <c:h val="0.83780050625344427"/>
        </c:manualLayout>
      </c:layout>
      <c:pie3DChart>
        <c:varyColors val="1"/>
        <c:ser>
          <c:idx val="0"/>
          <c:order val="0"/>
          <c:explosion val="3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632-4C71-90A6-01C988DEAC8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632-4C71-90A6-01C988DEAC8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632-4C71-90A6-01C988DEAC8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632-4C71-90A6-01C988DEAC8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632-4C71-90A6-01C988DEAC85}"/>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6632-4C71-90A6-01C988DEAC85}"/>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6632-4C71-90A6-01C988DEAC85}"/>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6632-4C71-90A6-01C988DEAC85}"/>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6632-4C71-90A6-01C988DEAC85}"/>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6632-4C71-90A6-01C988DEAC85}"/>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6632-4C71-90A6-01C988DEAC85}"/>
              </c:ext>
            </c:extLst>
          </c:dPt>
          <c:dLbls>
            <c:dLbl>
              <c:idx val="1"/>
              <c:layout>
                <c:manualLayout>
                  <c:x val="1.0348925513716506E-16"/>
                  <c:y val="0.11088709677419345"/>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632-4C71-90A6-01C988DEAC85}"/>
                </c:ext>
              </c:extLst>
            </c:dLbl>
            <c:dLbl>
              <c:idx val="6"/>
              <c:layout>
                <c:manualLayout>
                  <c:x val="0"/>
                  <c:y val="-4.536290322580645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6632-4C71-90A6-01C988DEAC85}"/>
                </c:ext>
              </c:extLst>
            </c:dLbl>
            <c:dLbl>
              <c:idx val="7"/>
              <c:layout>
                <c:manualLayout>
                  <c:x val="2.8224668360146703E-3"/>
                  <c:y val="-7.560483870967742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6632-4C71-90A6-01C988DEAC8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'2019q1'!$A$16:$A$26</c:f>
              <c:strCache>
                <c:ptCount val="11"/>
                <c:pt idx="0">
                  <c:v>香港地区</c:v>
                </c:pt>
                <c:pt idx="1">
                  <c:v>台湾地区</c:v>
                </c:pt>
                <c:pt idx="2">
                  <c:v>澳门地区</c:v>
                </c:pt>
                <c:pt idx="3">
                  <c:v>韩国</c:v>
                </c:pt>
                <c:pt idx="4">
                  <c:v>日本</c:v>
                </c:pt>
                <c:pt idx="5">
                  <c:v>美国</c:v>
                </c:pt>
                <c:pt idx="6">
                  <c:v>马来西亚</c:v>
                </c:pt>
                <c:pt idx="7">
                  <c:v>泰国</c:v>
                </c:pt>
                <c:pt idx="8">
                  <c:v>新加坡</c:v>
                </c:pt>
                <c:pt idx="9">
                  <c:v>俄罗斯</c:v>
                </c:pt>
                <c:pt idx="10">
                  <c:v>其他</c:v>
                </c:pt>
              </c:strCache>
            </c:strRef>
          </c:cat>
          <c:val>
            <c:numRef>
              <c:f>'2019q1'!$B$16:$B$26</c:f>
              <c:numCache>
                <c:formatCode>0%</c:formatCode>
                <c:ptCount val="11"/>
                <c:pt idx="0">
                  <c:v>0.24922730082542452</c:v>
                </c:pt>
                <c:pt idx="1">
                  <c:v>0.11422216939736791</c:v>
                </c:pt>
                <c:pt idx="2">
                  <c:v>9.1694630371649988E-2</c:v>
                </c:pt>
                <c:pt idx="3">
                  <c:v>8.7070917909633685E-2</c:v>
                </c:pt>
                <c:pt idx="4">
                  <c:v>5.5809368126097991E-2</c:v>
                </c:pt>
                <c:pt idx="5">
                  <c:v>4.9928442222182422E-2</c:v>
                </c:pt>
                <c:pt idx="6">
                  <c:v>4.9394404653942028E-2</c:v>
                </c:pt>
                <c:pt idx="7">
                  <c:v>4.0833521928917649E-2</c:v>
                </c:pt>
                <c:pt idx="8">
                  <c:v>3.5545247472683492E-2</c:v>
                </c:pt>
                <c:pt idx="9">
                  <c:v>3.1767908575373378E-2</c:v>
                </c:pt>
                <c:pt idx="10">
                  <c:v>0.19450608851672693</c:v>
                </c:pt>
              </c:numCache>
            </c:numRef>
          </c:val>
          <c:extLst>
            <c:ext xmlns:c16="http://schemas.microsoft.com/office/drawing/2014/chart" uri="{C3380CC4-5D6E-409C-BE32-E72D297353CC}">
              <c16:uniqueId val="{00000016-6632-4C71-90A6-01C988DEAC85}"/>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3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CC9-4015-893A-1DC1EA73BBA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CC9-4015-893A-1DC1EA73BBA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CC9-4015-893A-1DC1EA73BBA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ACC9-4015-893A-1DC1EA73BBA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ACC9-4015-893A-1DC1EA73BBA2}"/>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ACC9-4015-893A-1DC1EA73BBA2}"/>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ACC9-4015-893A-1DC1EA73BBA2}"/>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ACC9-4015-893A-1DC1EA73BBA2}"/>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ACC9-4015-893A-1DC1EA73BBA2}"/>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ACC9-4015-893A-1DC1EA73BBA2}"/>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ACC9-4015-893A-1DC1EA73BBA2}"/>
              </c:ext>
            </c:extLst>
          </c:dPt>
          <c:dLbls>
            <c:dLbl>
              <c:idx val="9"/>
              <c:layout>
                <c:manualLayout>
                  <c:x val="0"/>
                  <c:y val="-7.560483870967742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ACC9-4015-893A-1DC1EA73BBA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Sheet3!$A$42:$A$52</c:f>
              <c:strCache>
                <c:ptCount val="11"/>
                <c:pt idx="0">
                  <c:v>广东</c:v>
                </c:pt>
                <c:pt idx="1">
                  <c:v>江苏</c:v>
                </c:pt>
                <c:pt idx="2">
                  <c:v>浙江</c:v>
                </c:pt>
                <c:pt idx="3">
                  <c:v>山东</c:v>
                </c:pt>
                <c:pt idx="4">
                  <c:v>重庆</c:v>
                </c:pt>
                <c:pt idx="5">
                  <c:v>福建</c:v>
                </c:pt>
                <c:pt idx="6">
                  <c:v>湖北</c:v>
                </c:pt>
                <c:pt idx="7">
                  <c:v>上海</c:v>
                </c:pt>
                <c:pt idx="8">
                  <c:v>湖南</c:v>
                </c:pt>
                <c:pt idx="9">
                  <c:v>辽宁</c:v>
                </c:pt>
                <c:pt idx="10">
                  <c:v>其他</c:v>
                </c:pt>
              </c:strCache>
            </c:strRef>
          </c:cat>
          <c:val>
            <c:numRef>
              <c:f>Sheet3!$B$42:$B$52</c:f>
              <c:numCache>
                <c:formatCode>0%</c:formatCode>
                <c:ptCount val="11"/>
                <c:pt idx="0">
                  <c:v>0.13188357165729245</c:v>
                </c:pt>
                <c:pt idx="1">
                  <c:v>0.11092767854873346</c:v>
                </c:pt>
                <c:pt idx="2">
                  <c:v>9.0416465703139548E-2</c:v>
                </c:pt>
                <c:pt idx="3">
                  <c:v>8.0243461484783826E-2</c:v>
                </c:pt>
                <c:pt idx="4">
                  <c:v>7.2879028136385873E-2</c:v>
                </c:pt>
                <c:pt idx="5">
                  <c:v>5.8550782930455084E-2</c:v>
                </c:pt>
                <c:pt idx="6">
                  <c:v>5.7699374336660503E-2</c:v>
                </c:pt>
                <c:pt idx="7">
                  <c:v>6.0000000000000032E-2</c:v>
                </c:pt>
                <c:pt idx="8">
                  <c:v>5.1263276581819416E-2</c:v>
                </c:pt>
                <c:pt idx="9">
                  <c:v>4.1033008748927506E-2</c:v>
                </c:pt>
                <c:pt idx="10">
                  <c:v>0.25156542128163389</c:v>
                </c:pt>
              </c:numCache>
            </c:numRef>
          </c:val>
          <c:extLst>
            <c:ext xmlns:c16="http://schemas.microsoft.com/office/drawing/2014/chart" uri="{C3380CC4-5D6E-409C-BE32-E72D297353CC}">
              <c16:uniqueId val="{00000016-ACC9-4015-893A-1DC1EA73BBA2}"/>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3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3D3-4486-91E0-6D58C7B129C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3D3-4486-91E0-6D58C7B129C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3D3-4486-91E0-6D58C7B129C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3D3-4486-91E0-6D58C7B129C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3D3-4486-91E0-6D58C7B129C8}"/>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D3D3-4486-91E0-6D58C7B129C8}"/>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D3D3-4486-91E0-6D58C7B129C8}"/>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D3D3-4486-91E0-6D58C7B129C8}"/>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D3D3-4486-91E0-6D58C7B129C8}"/>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D3D3-4486-91E0-6D58C7B129C8}"/>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D3D3-4486-91E0-6D58C7B129C8}"/>
              </c:ext>
            </c:extLst>
          </c:dPt>
          <c:dLbls>
            <c:dLbl>
              <c:idx val="2"/>
              <c:layout>
                <c:manualLayout>
                  <c:x val="-5.6449336720294568E-3"/>
                  <c:y val="-8.944099378881992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D3D3-4486-91E0-6D58C7B129C8}"/>
                </c:ext>
              </c:extLst>
            </c:dLbl>
            <c:dLbl>
              <c:idx val="9"/>
              <c:layout>
                <c:manualLayout>
                  <c:x val="0"/>
                  <c:y val="-8.447204968944099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D3D3-4486-91E0-6D58C7B129C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Sheet3!$A$55:$A$65</c:f>
              <c:strCache>
                <c:ptCount val="11"/>
                <c:pt idx="0">
                  <c:v>浙江</c:v>
                </c:pt>
                <c:pt idx="1">
                  <c:v>江苏</c:v>
                </c:pt>
                <c:pt idx="2">
                  <c:v>海南</c:v>
                </c:pt>
                <c:pt idx="3">
                  <c:v>湖北</c:v>
                </c:pt>
                <c:pt idx="4">
                  <c:v>广东</c:v>
                </c:pt>
                <c:pt idx="5">
                  <c:v>福建</c:v>
                </c:pt>
                <c:pt idx="6">
                  <c:v>湖南</c:v>
                </c:pt>
                <c:pt idx="7">
                  <c:v>云南</c:v>
                </c:pt>
                <c:pt idx="8">
                  <c:v>山东</c:v>
                </c:pt>
                <c:pt idx="9">
                  <c:v>重庆</c:v>
                </c:pt>
                <c:pt idx="10">
                  <c:v>其他</c:v>
                </c:pt>
              </c:strCache>
            </c:strRef>
          </c:cat>
          <c:val>
            <c:numRef>
              <c:f>Sheet3!$B$55:$B$65</c:f>
              <c:numCache>
                <c:formatCode>0%</c:formatCode>
                <c:ptCount val="11"/>
                <c:pt idx="0">
                  <c:v>0.12000000000000002</c:v>
                </c:pt>
                <c:pt idx="1">
                  <c:v>0.10428094511350562</c:v>
                </c:pt>
                <c:pt idx="2">
                  <c:v>7.8195723402201919E-2</c:v>
                </c:pt>
                <c:pt idx="3">
                  <c:v>7.6674941046220843E-2</c:v>
                </c:pt>
                <c:pt idx="4">
                  <c:v>7.5459508160747452E-2</c:v>
                </c:pt>
                <c:pt idx="5">
                  <c:v>6.4441543568642817E-2</c:v>
                </c:pt>
                <c:pt idx="6">
                  <c:v>6.2267302323499071E-2</c:v>
                </c:pt>
                <c:pt idx="7">
                  <c:v>5.2194335827296337E-2</c:v>
                </c:pt>
                <c:pt idx="8">
                  <c:v>5.2046377977907024E-2</c:v>
                </c:pt>
                <c:pt idx="9">
                  <c:v>4.0528455902612087E-2</c:v>
                </c:pt>
                <c:pt idx="10">
                  <c:v>0.27908880009328763</c:v>
                </c:pt>
              </c:numCache>
            </c:numRef>
          </c:val>
          <c:extLst>
            <c:ext xmlns:c16="http://schemas.microsoft.com/office/drawing/2014/chart" uri="{C3380CC4-5D6E-409C-BE32-E72D297353CC}">
              <c16:uniqueId val="{00000016-D3D3-4486-91E0-6D58C7B129C8}"/>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204602176633085"/>
          <c:y val="9.3937301315596411E-2"/>
          <c:w val="0.77011065246800237"/>
          <c:h val="0.83780050625344504"/>
        </c:manualLayout>
      </c:layout>
      <c:pie3DChart>
        <c:varyColors val="1"/>
        <c:ser>
          <c:idx val="0"/>
          <c:order val="0"/>
          <c:explosion val="3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BDD-48E8-AFEA-2CDC34CECC3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BDD-48E8-AFEA-2CDC34CECC3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BDD-48E8-AFEA-2CDC34CECC3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BDD-48E8-AFEA-2CDC34CECC3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BDD-48E8-AFEA-2CDC34CECC3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6BDD-48E8-AFEA-2CDC34CECC3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6BDD-48E8-AFEA-2CDC34CECC3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6BDD-48E8-AFEA-2CDC34CECC3B}"/>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6BDD-48E8-AFEA-2CDC34CECC3B}"/>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6BDD-48E8-AFEA-2CDC34CECC3B}"/>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6BDD-48E8-AFEA-2CDC34CECC3B}"/>
              </c:ext>
            </c:extLst>
          </c:dPt>
          <c:dLbls>
            <c:dLbl>
              <c:idx val="1"/>
              <c:layout>
                <c:manualLayout>
                  <c:x val="0"/>
                  <c:y val="-7.453416149068327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BDD-48E8-AFEA-2CDC34CECC3B}"/>
                </c:ext>
              </c:extLst>
            </c:dLbl>
            <c:dLbl>
              <c:idx val="4"/>
              <c:layout>
                <c:manualLayout>
                  <c:x val="5.6449336720293536E-2"/>
                  <c:y val="4.9689440993788822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6BDD-48E8-AFEA-2CDC34CECC3B}"/>
                </c:ext>
              </c:extLst>
            </c:dLbl>
            <c:dLbl>
              <c:idx val="6"/>
              <c:layout>
                <c:manualLayout>
                  <c:x val="-2.8224668360146898E-3"/>
                  <c:y val="-1.490683229813673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6BDD-48E8-AFEA-2CDC34CECC3B}"/>
                </c:ext>
              </c:extLst>
            </c:dLbl>
            <c:dLbl>
              <c:idx val="7"/>
              <c:layout>
                <c:manualLayout>
                  <c:x val="1.1289867344058707E-2"/>
                  <c:y val="-4.968944099378881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6BDD-48E8-AFEA-2CDC34CECC3B}"/>
                </c:ext>
              </c:extLst>
            </c:dLbl>
            <c:dLbl>
              <c:idx val="8"/>
              <c:layout>
                <c:manualLayout>
                  <c:x val="0"/>
                  <c:y val="-6.459627329192556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6BDD-48E8-AFEA-2CDC34CECC3B}"/>
                </c:ext>
              </c:extLst>
            </c:dLbl>
            <c:dLbl>
              <c:idx val="9"/>
              <c:layout>
                <c:manualLayout>
                  <c:x val="0"/>
                  <c:y val="-4.9689440993788822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6BDD-48E8-AFEA-2CDC34CECC3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Sheet3!$A$29:$A$39</c:f>
              <c:strCache>
                <c:ptCount val="11"/>
                <c:pt idx="0">
                  <c:v>泰国</c:v>
                </c:pt>
                <c:pt idx="1">
                  <c:v>越南</c:v>
                </c:pt>
                <c:pt idx="2">
                  <c:v>日本</c:v>
                </c:pt>
                <c:pt idx="3">
                  <c:v>香港地区</c:v>
                </c:pt>
                <c:pt idx="4">
                  <c:v>台湾地区</c:v>
                </c:pt>
                <c:pt idx="5">
                  <c:v>澳门地区</c:v>
                </c:pt>
                <c:pt idx="6">
                  <c:v>新加坡</c:v>
                </c:pt>
                <c:pt idx="7">
                  <c:v>马来西亚</c:v>
                </c:pt>
                <c:pt idx="8">
                  <c:v>印度尼西亚</c:v>
                </c:pt>
                <c:pt idx="9">
                  <c:v>菲律宾</c:v>
                </c:pt>
                <c:pt idx="10">
                  <c:v>其他</c:v>
                </c:pt>
              </c:strCache>
            </c:strRef>
          </c:cat>
          <c:val>
            <c:numRef>
              <c:f>Sheet3!$B$29:$B$39</c:f>
              <c:numCache>
                <c:formatCode>0%</c:formatCode>
                <c:ptCount val="11"/>
                <c:pt idx="0">
                  <c:v>0.17592236121567159</c:v>
                </c:pt>
                <c:pt idx="1">
                  <c:v>0.11307851746206456</c:v>
                </c:pt>
                <c:pt idx="2">
                  <c:v>0.1046084970039516</c:v>
                </c:pt>
                <c:pt idx="3">
                  <c:v>9.5720884464331024E-2</c:v>
                </c:pt>
                <c:pt idx="4">
                  <c:v>8.8436349575662279E-2</c:v>
                </c:pt>
                <c:pt idx="5">
                  <c:v>5.5693554097837432E-2</c:v>
                </c:pt>
                <c:pt idx="6">
                  <c:v>4.2689379050927213E-2</c:v>
                </c:pt>
                <c:pt idx="7">
                  <c:v>4.0895991808419158E-2</c:v>
                </c:pt>
                <c:pt idx="8">
                  <c:v>2.8108948510264475E-2</c:v>
                </c:pt>
                <c:pt idx="9">
                  <c:v>2.220787225608159E-2</c:v>
                </c:pt>
                <c:pt idx="10">
                  <c:v>0.2326376445547895</c:v>
                </c:pt>
              </c:numCache>
            </c:numRef>
          </c:val>
          <c:extLst>
            <c:ext xmlns:c16="http://schemas.microsoft.com/office/drawing/2014/chart" uri="{C3380CC4-5D6E-409C-BE32-E72D297353CC}">
              <c16:uniqueId val="{00000016-6BDD-48E8-AFEA-2CDC34CECC3B}"/>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02062623205143E-2"/>
          <c:y val="0.16330645161290333"/>
          <c:w val="0.81290600740953156"/>
          <c:h val="0.76411290322580661"/>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CCC-4D47-80DB-C1D36DEA8EB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CCC-4D47-80DB-C1D36DEA8EB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CCC-4D47-80DB-C1D36DEA8EB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Sheet3!$A$68:$A$70</c:f>
              <c:strCache>
                <c:ptCount val="3"/>
                <c:pt idx="0">
                  <c:v>入境外联人次</c:v>
                </c:pt>
                <c:pt idx="1">
                  <c:v>国内组织人次</c:v>
                </c:pt>
                <c:pt idx="2">
                  <c:v>出境组织人次</c:v>
                </c:pt>
              </c:strCache>
            </c:strRef>
          </c:cat>
          <c:val>
            <c:numRef>
              <c:f>Sheet3!$B$68:$B$70</c:f>
              <c:numCache>
                <c:formatCode>0%</c:formatCode>
                <c:ptCount val="3"/>
                <c:pt idx="0">
                  <c:v>5.7066998160335246E-2</c:v>
                </c:pt>
                <c:pt idx="1">
                  <c:v>0.63900694180643858</c:v>
                </c:pt>
                <c:pt idx="2">
                  <c:v>0.30392606003322648</c:v>
                </c:pt>
              </c:numCache>
            </c:numRef>
          </c:val>
          <c:extLst>
            <c:ext xmlns:c16="http://schemas.microsoft.com/office/drawing/2014/chart" uri="{C3380CC4-5D6E-409C-BE32-E72D297353CC}">
              <c16:uniqueId val="{00000006-4CCC-4D47-80DB-C1D36DEA8EB8}"/>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41351583803928E-2"/>
          <c:y val="0.16329447964187654"/>
          <c:w val="0.81621615935282588"/>
          <c:h val="0.74801604344911465"/>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3EC-40F1-B69C-4E44193D418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3EC-40F1-B69C-4E44193D418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3EC-40F1-B69C-4E44193D418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Sheet3!$A$75:$A$77</c:f>
              <c:strCache>
                <c:ptCount val="3"/>
                <c:pt idx="0">
                  <c:v>入境外联人天</c:v>
                </c:pt>
                <c:pt idx="1">
                  <c:v>国内组织人天</c:v>
                </c:pt>
                <c:pt idx="2">
                  <c:v>出境组织人天</c:v>
                </c:pt>
              </c:strCache>
            </c:strRef>
          </c:cat>
          <c:val>
            <c:numRef>
              <c:f>Sheet3!$B$75:$B$77</c:f>
              <c:numCache>
                <c:formatCode>0%</c:formatCode>
                <c:ptCount val="3"/>
                <c:pt idx="0">
                  <c:v>5.0781756466986037E-2</c:v>
                </c:pt>
                <c:pt idx="1">
                  <c:v>0.53505610649928914</c:v>
                </c:pt>
                <c:pt idx="2">
                  <c:v>0.41416213703372484</c:v>
                </c:pt>
              </c:numCache>
            </c:numRef>
          </c:val>
          <c:extLst>
            <c:ext xmlns:c16="http://schemas.microsoft.com/office/drawing/2014/chart" uri="{C3380CC4-5D6E-409C-BE32-E72D297353CC}">
              <c16:uniqueId val="{00000006-B3EC-40F1-B69C-4E44193D418D}"/>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2019-10-21T09:26:00Z</dcterms:created>
  <dcterms:modified xsi:type="dcterms:W3CDTF">2019-10-21T09:28:00Z</dcterms:modified>
</cp:coreProperties>
</file>