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聊城市文化和旅游局所属事业单位</w:t>
      </w:r>
      <w:r>
        <w:rPr>
          <w:rFonts w:hint="eastAsia" w:ascii="方正小标宋简体" w:eastAsia="方正小标宋简体"/>
          <w:sz w:val="44"/>
          <w:szCs w:val="44"/>
        </w:rPr>
        <w:t>（聊城市豫剧院、聊城市京剧院）</w:t>
      </w:r>
      <w:r>
        <w:rPr>
          <w:rFonts w:ascii="方正小标宋简体" w:eastAsia="方正小标宋简体"/>
          <w:sz w:val="44"/>
          <w:szCs w:val="44"/>
        </w:rPr>
        <w:t>公开招聘专业人才</w:t>
      </w:r>
      <w:r>
        <w:rPr>
          <w:rFonts w:hint="eastAsia" w:ascii="方正小标宋简体" w:eastAsia="方正小标宋简体"/>
          <w:sz w:val="44"/>
          <w:szCs w:val="44"/>
        </w:rPr>
        <w:t>进入考察范围人员名单</w:t>
      </w:r>
    </w:p>
    <w:bookmarkEnd w:id="0"/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730"/>
        <w:gridCol w:w="1729"/>
        <w:gridCol w:w="1729"/>
        <w:gridCol w:w="1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CCFFCC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CCFFCC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CCFFCC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CCFFCC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CCFFCC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董爱春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聊城市豫剧院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豫剧演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王林慧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聊城市豫剧院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豫剧演员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平继业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聊城市豫剧院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豫剧演奏员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94.67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亢欣欣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聊城市豫剧院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豫剧演奏员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马东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聊城市豫剧院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2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豫剧演奏员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92.76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王腾宇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聊城市京剧院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京剧演员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94.16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贾祖茂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聊城市京剧院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京剧演员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迟立国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聊城市京剧院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京剧演员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85.60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张荣康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聊城市京剧院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京剧演奏员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92.67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王蕊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聊城市京剧院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京剧演奏员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92.33</w:t>
            </w:r>
          </w:p>
        </w:tc>
      </w:tr>
    </w:tbl>
    <w:p>
      <w:pPr>
        <w:pStyle w:val="2"/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MTE1Y2JhYjU4MGE4OTFlNTViYmNjYWIwNWZmNzQifQ=="/>
  </w:docVars>
  <w:rsids>
    <w:rsidRoot w:val="1E055E68"/>
    <w:rsid w:val="1E05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265</Characters>
  <Lines>0</Lines>
  <Paragraphs>0</Paragraphs>
  <TotalTime>0</TotalTime>
  <ScaleCrop>false</ScaleCrop>
  <LinksUpToDate>false</LinksUpToDate>
  <CharactersWithSpaces>265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2022-11-16T11:28:00Z</dcterms:created>
  <dc:creator>Administrator</dc:creator>
  <cp:lastModifiedBy>Administrator</cp:lastModifiedBy>
  <dcterms:modified xsi:type="dcterms:W3CDTF">2022-11-16T11:29:42Z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BA99BD37B41D4348B0970826588D51A7</vt:lpwstr>
  </property>
</Properties>
</file>